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B6" w:rsidRDefault="00525FB6" w:rsidP="00525F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81375" cy="1247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B6" w:rsidRDefault="00525FB6" w:rsidP="00525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TUTTE LE COMPAGNIE ASSICURATRICI INTERESSATE</w:t>
      </w:r>
    </w:p>
    <w:p w:rsidR="00525FB6" w:rsidRPr="00525FB6" w:rsidRDefault="00525FB6" w:rsidP="00525FB6">
      <w:pPr>
        <w:jc w:val="both"/>
        <w:rPr>
          <w:b/>
          <w:sz w:val="24"/>
          <w:szCs w:val="24"/>
        </w:rPr>
      </w:pPr>
    </w:p>
    <w:p w:rsidR="00525FB6" w:rsidRPr="00525FB6" w:rsidRDefault="00525FB6" w:rsidP="00525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 xml:space="preserve">Procedura Negoziata  per la stipula di una Polizza Kasko per il personale delle Aziende Sanitarie Provinciali della Regione Calabria che effettuerà assistenza domiciliare </w:t>
      </w:r>
    </w:p>
    <w:p w:rsidR="00525FB6" w:rsidRPr="00525FB6" w:rsidRDefault="00525FB6" w:rsidP="00525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54" w:rsidRPr="00525FB6" w:rsidRDefault="00525FB6">
      <w:pPr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Con riferimento alla procedura in oggetto si precisa quanto segue:</w:t>
      </w:r>
    </w:p>
    <w:p w:rsidR="00525FB6" w:rsidRPr="00525FB6" w:rsidRDefault="00525FB6" w:rsidP="00525FB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La garanzia è da intendersi rivolta ai dipendenti di tutte le cinque Aziende Sanitarie Provinci</w:t>
      </w:r>
      <w:r w:rsidR="00593B0E">
        <w:rPr>
          <w:rFonts w:ascii="Times New Roman" w:hAnsi="Times New Roman" w:cs="Times New Roman"/>
          <w:b/>
          <w:sz w:val="24"/>
          <w:szCs w:val="24"/>
        </w:rPr>
        <w:t>al</w:t>
      </w:r>
      <w:r w:rsidRPr="00525FB6">
        <w:rPr>
          <w:rFonts w:ascii="Times New Roman" w:hAnsi="Times New Roman" w:cs="Times New Roman"/>
          <w:b/>
          <w:sz w:val="24"/>
          <w:szCs w:val="24"/>
        </w:rPr>
        <w:t>i della Calabria.</w:t>
      </w:r>
    </w:p>
    <w:p w:rsidR="00525FB6" w:rsidRPr="00525FB6" w:rsidRDefault="00525FB6" w:rsidP="00525FB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Il conteggio dei chilometri percorsi sarà tenuto dall’ASP di Crotone.</w:t>
      </w:r>
    </w:p>
    <w:p w:rsidR="00525FB6" w:rsidRPr="00525FB6" w:rsidRDefault="00525FB6" w:rsidP="00525FB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5FB6">
        <w:rPr>
          <w:rFonts w:ascii="Times New Roman" w:hAnsi="Times New Roman" w:cs="Times New Roman"/>
          <w:b/>
          <w:sz w:val="24"/>
          <w:szCs w:val="24"/>
        </w:rPr>
        <w:t>L’apertura delle offerte è fissata per le ore 10:00 del 18.02.2014. Ai fini dell’aggiudicazione non è previsto alcun punteggio.</w:t>
      </w:r>
    </w:p>
    <w:sectPr w:rsidR="00525FB6" w:rsidRPr="00525FB6" w:rsidSect="00866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2990"/>
    <w:multiLevelType w:val="hybridMultilevel"/>
    <w:tmpl w:val="960A7B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525FB6"/>
    <w:rsid w:val="00525FB6"/>
    <w:rsid w:val="00593B0E"/>
    <w:rsid w:val="0086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4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F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2014-02-05T17:49:00Z</cp:lastPrinted>
  <dcterms:created xsi:type="dcterms:W3CDTF">2014-02-05T17:43:00Z</dcterms:created>
  <dcterms:modified xsi:type="dcterms:W3CDTF">2014-02-05T17:57:00Z</dcterms:modified>
</cp:coreProperties>
</file>