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2E" w:rsidRDefault="008A659D" w:rsidP="0027495D">
      <w:pPr>
        <w:pStyle w:val="Titolo1"/>
        <w:tabs>
          <w:tab w:val="left" w:pos="4820"/>
        </w:tabs>
      </w:pPr>
      <w:r w:rsidRPr="008A659D">
        <w:rPr>
          <w:noProof/>
        </w:rPr>
        <w:drawing>
          <wp:inline distT="0" distB="0" distL="0" distR="0">
            <wp:extent cx="6120130" cy="1513376"/>
            <wp:effectExtent l="19050" t="0" r="0" b="0"/>
            <wp:docPr id="2" name="Immagine 1" descr="logo_nuovo_as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32E" w:rsidRPr="006E42CD" w:rsidRDefault="00D0232E" w:rsidP="00D023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UFFICIO ACQUISIZIONE BENI E SERVIZI</w:t>
      </w:r>
    </w:p>
    <w:p w:rsidR="00D0232E" w:rsidRPr="006E42CD" w:rsidRDefault="00D0232E" w:rsidP="00D023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VIA MARIO NICOLETTA CENTRO DIREZIONALE “IL GRANAIO”</w:t>
      </w:r>
    </w:p>
    <w:p w:rsidR="00D0232E" w:rsidRPr="006E42CD" w:rsidRDefault="00D0232E" w:rsidP="00D023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TEL. 0962-924991/924091 – Telefax 0962-924992</w:t>
      </w:r>
    </w:p>
    <w:p w:rsidR="00D0232E" w:rsidRPr="006E42CD" w:rsidRDefault="00D0232E" w:rsidP="00D023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POSTA CERTIFICATA: ufficioabes@asp.crotone.it</w:t>
      </w:r>
    </w:p>
    <w:p w:rsidR="00D0232E" w:rsidRDefault="00D0232E" w:rsidP="00D0232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7495D" w:rsidRDefault="0027495D" w:rsidP="00D0232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0232E" w:rsidRDefault="00C50FE0" w:rsidP="00FB1A86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LETTERA </w:t>
      </w:r>
      <w:proofErr w:type="spellStart"/>
      <w:r>
        <w:rPr>
          <w:rFonts w:ascii="Verdana" w:hAnsi="Verdana"/>
          <w:b/>
        </w:rPr>
        <w:t>DI</w:t>
      </w:r>
      <w:proofErr w:type="spellEnd"/>
      <w:r>
        <w:rPr>
          <w:rFonts w:ascii="Verdana" w:hAnsi="Verdana"/>
          <w:b/>
        </w:rPr>
        <w:t xml:space="preserve"> INVITO ALLA PROCEDURA NEGOZIATA EX ART. 36, C. 2, </w:t>
      </w:r>
      <w:proofErr w:type="spellStart"/>
      <w:r>
        <w:rPr>
          <w:rFonts w:ascii="Verdana" w:hAnsi="Verdana"/>
          <w:b/>
        </w:rPr>
        <w:t>LETT</w:t>
      </w:r>
      <w:proofErr w:type="spellEnd"/>
      <w:r>
        <w:rPr>
          <w:rFonts w:ascii="Verdana" w:hAnsi="Verdana"/>
          <w:b/>
        </w:rPr>
        <w:t xml:space="preserve">. B) DEL </w:t>
      </w:r>
      <w:r w:rsidR="00055214">
        <w:rPr>
          <w:rFonts w:ascii="Verdana" w:hAnsi="Verdana"/>
          <w:b/>
        </w:rPr>
        <w:t xml:space="preserve"> </w:t>
      </w:r>
      <w:proofErr w:type="spellStart"/>
      <w:r w:rsidR="00055214">
        <w:rPr>
          <w:rFonts w:ascii="Verdana" w:hAnsi="Verdana"/>
          <w:b/>
        </w:rPr>
        <w:t>D.LGS</w:t>
      </w:r>
      <w:proofErr w:type="spellEnd"/>
      <w:r w:rsidR="00055214">
        <w:rPr>
          <w:rFonts w:ascii="Verdana" w:hAnsi="Verdana"/>
          <w:b/>
        </w:rPr>
        <w:t xml:space="preserve"> 50/2016 per l’affidamento della fornitura di</w:t>
      </w:r>
      <w:r w:rsidR="004E7570">
        <w:rPr>
          <w:rFonts w:ascii="Verdana" w:hAnsi="Verdana"/>
          <w:b/>
        </w:rPr>
        <w:t xml:space="preserve"> N. 1 </w:t>
      </w:r>
      <w:proofErr w:type="spellStart"/>
      <w:r w:rsidR="004E7570">
        <w:rPr>
          <w:rFonts w:ascii="Verdana" w:hAnsi="Verdana"/>
          <w:b/>
        </w:rPr>
        <w:t>Mammografo</w:t>
      </w:r>
      <w:proofErr w:type="spellEnd"/>
      <w:r w:rsidR="004E7570">
        <w:rPr>
          <w:rFonts w:ascii="Verdana" w:hAnsi="Verdana"/>
          <w:b/>
        </w:rPr>
        <w:t xml:space="preserve"> digitale diretto, di alta gamma, con </w:t>
      </w:r>
      <w:proofErr w:type="spellStart"/>
      <w:r w:rsidR="004E7570">
        <w:rPr>
          <w:rFonts w:ascii="Verdana" w:hAnsi="Verdana"/>
          <w:b/>
        </w:rPr>
        <w:t>Tomosintesi</w:t>
      </w:r>
      <w:proofErr w:type="spellEnd"/>
      <w:r w:rsidR="004E7570">
        <w:rPr>
          <w:rFonts w:ascii="Verdana" w:hAnsi="Verdana"/>
          <w:b/>
        </w:rPr>
        <w:t xml:space="preserve">, Work Station di refertazione e </w:t>
      </w:r>
      <w:proofErr w:type="spellStart"/>
      <w:r w:rsidR="004E7570">
        <w:rPr>
          <w:rFonts w:ascii="Verdana" w:hAnsi="Verdana"/>
          <w:b/>
        </w:rPr>
        <w:t>stereotassi</w:t>
      </w:r>
      <w:proofErr w:type="spellEnd"/>
      <w:r w:rsidR="004E7570">
        <w:rPr>
          <w:rFonts w:ascii="Verdana" w:hAnsi="Verdana"/>
          <w:b/>
        </w:rPr>
        <w:t>.</w:t>
      </w:r>
    </w:p>
    <w:p w:rsidR="00C50FE0" w:rsidRDefault="0027495D" w:rsidP="00FB1A86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Cod. CIG:</w:t>
      </w:r>
      <w:r w:rsidR="00D41C6E">
        <w:rPr>
          <w:rFonts w:ascii="Verdana" w:hAnsi="Verdana"/>
          <w:b/>
        </w:rPr>
        <w:t>700470409B</w:t>
      </w:r>
    </w:p>
    <w:p w:rsidR="00C50FE0" w:rsidRDefault="00A44EA0" w:rsidP="00A44EA0">
      <w:pPr>
        <w:spacing w:after="0"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proofErr w:type="spellStart"/>
      <w:r>
        <w:rPr>
          <w:rFonts w:ascii="Verdana" w:hAnsi="Verdana"/>
          <w:b/>
        </w:rPr>
        <w:t>Spett.le</w:t>
      </w:r>
      <w:proofErr w:type="spellEnd"/>
      <w:r>
        <w:rPr>
          <w:rFonts w:ascii="Verdana" w:hAnsi="Verdana"/>
          <w:b/>
        </w:rPr>
        <w:t xml:space="preserve"> Impresa </w:t>
      </w:r>
    </w:p>
    <w:p w:rsidR="00A44EA0" w:rsidRDefault="00A44EA0" w:rsidP="00A44EA0">
      <w:pPr>
        <w:spacing w:after="0"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________________________</w:t>
      </w:r>
    </w:p>
    <w:p w:rsidR="004E7570" w:rsidRDefault="004E7570" w:rsidP="00A44EA0">
      <w:pPr>
        <w:spacing w:after="0"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="00A44EA0">
        <w:rPr>
          <w:rFonts w:ascii="Verdana" w:hAnsi="Verdana"/>
          <w:b/>
        </w:rPr>
        <w:t>________________________</w:t>
      </w:r>
    </w:p>
    <w:p w:rsidR="004E7570" w:rsidRPr="00A74738" w:rsidRDefault="00A44EA0" w:rsidP="00A44EA0">
      <w:pPr>
        <w:spacing w:after="0"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____________</w:t>
      </w:r>
    </w:p>
    <w:p w:rsidR="004E7570" w:rsidRPr="00A44EA0" w:rsidRDefault="00A44EA0" w:rsidP="00C50FE0">
      <w:pPr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b/>
          <w:sz w:val="24"/>
          <w:szCs w:val="24"/>
        </w:rPr>
        <w:t>Via Pec______________</w:t>
      </w:r>
    </w:p>
    <w:p w:rsidR="00A44EA0" w:rsidRDefault="00A44EA0" w:rsidP="00C50FE0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4E7570" w:rsidRDefault="004E7570" w:rsidP="00C50FE0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7B6FA3" w:rsidRDefault="00D0232E" w:rsidP="00C50FE0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A74738">
        <w:rPr>
          <w:rFonts w:ascii="Verdana" w:hAnsi="Verdana" w:cs="Times New Roman"/>
          <w:sz w:val="24"/>
          <w:szCs w:val="24"/>
        </w:rPr>
        <w:t>Questa Azienda Sanitaria Provinciale indice una Procedura Negoziata</w:t>
      </w:r>
      <w:r w:rsidR="00C50FE0">
        <w:rPr>
          <w:rFonts w:ascii="Verdana" w:hAnsi="Verdana" w:cs="Times New Roman"/>
          <w:sz w:val="24"/>
          <w:szCs w:val="24"/>
        </w:rPr>
        <w:t>, ai sensi dell’art. 36,</w:t>
      </w:r>
      <w:r w:rsidR="00A44EA0">
        <w:rPr>
          <w:rFonts w:ascii="Verdana" w:hAnsi="Verdana" w:cs="Times New Roman"/>
          <w:sz w:val="24"/>
          <w:szCs w:val="24"/>
        </w:rPr>
        <w:t xml:space="preserve"> c.2, lett. b</w:t>
      </w:r>
      <w:r w:rsidR="00340271">
        <w:rPr>
          <w:rFonts w:ascii="Verdana" w:hAnsi="Verdana" w:cs="Times New Roman"/>
          <w:sz w:val="24"/>
          <w:szCs w:val="24"/>
        </w:rPr>
        <w:t xml:space="preserve">) del </w:t>
      </w:r>
      <w:proofErr w:type="spellStart"/>
      <w:r w:rsidR="00340271">
        <w:rPr>
          <w:rFonts w:ascii="Verdana" w:hAnsi="Verdana" w:cs="Times New Roman"/>
          <w:sz w:val="24"/>
          <w:szCs w:val="24"/>
        </w:rPr>
        <w:t>D.lgs</w:t>
      </w:r>
      <w:proofErr w:type="spellEnd"/>
      <w:r w:rsidR="00340271">
        <w:rPr>
          <w:rFonts w:ascii="Verdana" w:hAnsi="Verdana" w:cs="Times New Roman"/>
          <w:sz w:val="24"/>
          <w:szCs w:val="24"/>
        </w:rPr>
        <w:t xml:space="preserve"> 50/201</w:t>
      </w:r>
      <w:r w:rsidR="00C50FE0">
        <w:rPr>
          <w:rFonts w:ascii="Verdana" w:hAnsi="Verdana" w:cs="Times New Roman"/>
          <w:sz w:val="24"/>
          <w:szCs w:val="24"/>
        </w:rPr>
        <w:t>6,</w:t>
      </w:r>
      <w:r w:rsidRPr="00A74738">
        <w:rPr>
          <w:rFonts w:ascii="Verdana" w:hAnsi="Verdana" w:cs="Times New Roman"/>
          <w:sz w:val="24"/>
          <w:szCs w:val="24"/>
        </w:rPr>
        <w:t xml:space="preserve"> per </w:t>
      </w:r>
      <w:r w:rsidR="00C50FE0">
        <w:rPr>
          <w:rFonts w:ascii="Verdana" w:hAnsi="Verdana"/>
          <w:sz w:val="24"/>
          <w:szCs w:val="24"/>
        </w:rPr>
        <w:t xml:space="preserve">la Fornitura </w:t>
      </w:r>
      <w:r w:rsidR="00C50FE0">
        <w:rPr>
          <w:rFonts w:ascii="Verdana" w:hAnsi="Verdana"/>
        </w:rPr>
        <w:t xml:space="preserve">di </w:t>
      </w:r>
      <w:r w:rsidR="00A44EA0">
        <w:rPr>
          <w:rFonts w:ascii="Verdana" w:hAnsi="Verdana"/>
        </w:rPr>
        <w:t xml:space="preserve">n. 1 </w:t>
      </w:r>
      <w:proofErr w:type="spellStart"/>
      <w:r w:rsidR="00A44EA0">
        <w:rPr>
          <w:rFonts w:ascii="Verdana" w:hAnsi="Verdana"/>
        </w:rPr>
        <w:t>Mammografo</w:t>
      </w:r>
      <w:proofErr w:type="spellEnd"/>
      <w:r w:rsidR="00A44EA0">
        <w:rPr>
          <w:rFonts w:ascii="Verdana" w:hAnsi="Verdana"/>
        </w:rPr>
        <w:t xml:space="preserve"> digitale diretto, di alta gamma, con </w:t>
      </w:r>
      <w:proofErr w:type="spellStart"/>
      <w:r w:rsidR="00A44EA0">
        <w:rPr>
          <w:rFonts w:ascii="Verdana" w:hAnsi="Verdana"/>
        </w:rPr>
        <w:t>Tomosintesi</w:t>
      </w:r>
      <w:proofErr w:type="spellEnd"/>
      <w:r w:rsidR="00A44EA0">
        <w:rPr>
          <w:rFonts w:ascii="Verdana" w:hAnsi="Verdana"/>
        </w:rPr>
        <w:t>, Work Station di refertazione e stereo tassi,</w:t>
      </w:r>
      <w:r w:rsidR="00047D33" w:rsidRPr="00047D33">
        <w:rPr>
          <w:rFonts w:ascii="Verdana" w:hAnsi="Verdana"/>
          <w:sz w:val="24"/>
          <w:szCs w:val="24"/>
        </w:rPr>
        <w:t xml:space="preserve"> pe</w:t>
      </w:r>
      <w:r w:rsidR="00047D33">
        <w:rPr>
          <w:rFonts w:ascii="Verdana" w:hAnsi="Verdana"/>
          <w:sz w:val="24"/>
          <w:szCs w:val="24"/>
        </w:rPr>
        <w:t>r</w:t>
      </w:r>
      <w:r w:rsidR="00047D33" w:rsidRPr="00047D33">
        <w:rPr>
          <w:rFonts w:ascii="Verdana" w:hAnsi="Verdana"/>
          <w:sz w:val="24"/>
          <w:szCs w:val="24"/>
        </w:rPr>
        <w:t xml:space="preserve"> la Unità O</w:t>
      </w:r>
      <w:r w:rsidR="00C50FE0">
        <w:rPr>
          <w:rFonts w:ascii="Verdana" w:hAnsi="Verdana"/>
          <w:sz w:val="24"/>
          <w:szCs w:val="24"/>
        </w:rPr>
        <w:t xml:space="preserve">perativa </w:t>
      </w:r>
      <w:r w:rsidR="00897317">
        <w:rPr>
          <w:rFonts w:ascii="Verdana" w:hAnsi="Verdana"/>
          <w:sz w:val="24"/>
          <w:szCs w:val="24"/>
        </w:rPr>
        <w:t>Complessa di R</w:t>
      </w:r>
      <w:r w:rsidR="00A44EA0">
        <w:rPr>
          <w:rFonts w:ascii="Verdana" w:hAnsi="Verdana"/>
          <w:sz w:val="24"/>
          <w:szCs w:val="24"/>
        </w:rPr>
        <w:t>adiologia</w:t>
      </w:r>
      <w:r w:rsidR="00897317">
        <w:rPr>
          <w:rFonts w:ascii="Verdana" w:hAnsi="Verdana" w:cs="Times New Roman"/>
          <w:sz w:val="24"/>
          <w:szCs w:val="24"/>
        </w:rPr>
        <w:t xml:space="preserve">, da collocare presso l’Ambulatorio Senologico di Corso Messina in Crotone. </w:t>
      </w:r>
    </w:p>
    <w:p w:rsidR="00DB1633" w:rsidRDefault="00DB1633" w:rsidP="00C50FE0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Ai sensi dell’art. 51, c. 1 del </w:t>
      </w:r>
      <w:proofErr w:type="spellStart"/>
      <w:r>
        <w:rPr>
          <w:rFonts w:ascii="Verdana" w:hAnsi="Verdana" w:cs="Times New Roman"/>
          <w:sz w:val="24"/>
          <w:szCs w:val="24"/>
        </w:rPr>
        <w:t>D.Lgs</w:t>
      </w:r>
      <w:proofErr w:type="spellEnd"/>
      <w:r>
        <w:rPr>
          <w:rFonts w:ascii="Verdana" w:hAnsi="Verdana" w:cs="Times New Roman"/>
          <w:sz w:val="24"/>
          <w:szCs w:val="24"/>
        </w:rPr>
        <w:t xml:space="preserve"> 50/2016 si precisa che l’appalto non è diviso in lotti in quanto trattasi di acquisto di una apparecchiatura elettromedicale integrata che per le sue caratteristiche tecniche non pr</w:t>
      </w:r>
      <w:r w:rsidR="00545AD7">
        <w:rPr>
          <w:rFonts w:ascii="Verdana" w:hAnsi="Verdana" w:cs="Times New Roman"/>
          <w:sz w:val="24"/>
          <w:szCs w:val="24"/>
        </w:rPr>
        <w:t>evede parti scomponibili.</w:t>
      </w:r>
    </w:p>
    <w:p w:rsidR="00047D33" w:rsidRDefault="00047D33" w:rsidP="00C50FE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B6FA3" w:rsidRDefault="00897317" w:rsidP="007B6FA3">
      <w:pPr>
        <w:spacing w:after="0" w:line="240" w:lineRule="auto"/>
        <w:jc w:val="both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IMPORTO A BASE D’ASTA €. 190</w:t>
      </w:r>
      <w:r w:rsidR="007B6FA3" w:rsidRPr="007B6FA3">
        <w:rPr>
          <w:rFonts w:ascii="Verdana" w:hAnsi="Verdana"/>
          <w:b/>
          <w:sz w:val="24"/>
          <w:szCs w:val="24"/>
          <w:u w:val="single"/>
        </w:rPr>
        <w:t>.000,00</w:t>
      </w:r>
    </w:p>
    <w:p w:rsidR="00F718F5" w:rsidRDefault="00F718F5" w:rsidP="007B6FA3">
      <w:pPr>
        <w:spacing w:after="0" w:line="24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545AD7" w:rsidRDefault="00897317" w:rsidP="00F718F5">
      <w:pPr>
        <w:pStyle w:val="Corpotesto1"/>
        <w:shd w:val="clear" w:color="auto" w:fill="auto"/>
        <w:spacing w:before="0" w:line="240" w:lineRule="auto"/>
        <w:ind w:left="2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Ditta</w:t>
      </w:r>
      <w:r w:rsidR="00F718F5" w:rsidRPr="00F718F5">
        <w:rPr>
          <w:rFonts w:ascii="Verdana" w:hAnsi="Verdana"/>
          <w:sz w:val="24"/>
          <w:szCs w:val="24"/>
        </w:rPr>
        <w:t xml:space="preserve"> dovrà presentare offerta in conformità alle caratte</w:t>
      </w:r>
      <w:r w:rsidR="00C50FE0">
        <w:rPr>
          <w:rFonts w:ascii="Verdana" w:hAnsi="Verdana"/>
          <w:sz w:val="24"/>
          <w:szCs w:val="24"/>
        </w:rPr>
        <w:t>ristiche di minima</w:t>
      </w:r>
      <w:r w:rsidR="00F718F5">
        <w:rPr>
          <w:rFonts w:ascii="Verdana" w:hAnsi="Verdana"/>
          <w:sz w:val="24"/>
          <w:szCs w:val="24"/>
        </w:rPr>
        <w:t xml:space="preserve"> riportate nel Capitolat</w:t>
      </w:r>
      <w:r w:rsidR="00A814BB">
        <w:rPr>
          <w:rFonts w:ascii="Verdana" w:hAnsi="Verdana"/>
          <w:sz w:val="24"/>
          <w:szCs w:val="24"/>
        </w:rPr>
        <w:t>o Tecnico</w:t>
      </w:r>
      <w:r w:rsidR="00F718F5">
        <w:rPr>
          <w:rFonts w:ascii="Verdana" w:hAnsi="Verdana"/>
          <w:sz w:val="24"/>
          <w:szCs w:val="24"/>
        </w:rPr>
        <w:t>.</w:t>
      </w:r>
    </w:p>
    <w:p w:rsidR="00217F13" w:rsidRDefault="00545AD7" w:rsidP="00F718F5">
      <w:pPr>
        <w:pStyle w:val="Corpotesto1"/>
        <w:shd w:val="clear" w:color="auto" w:fill="auto"/>
        <w:spacing w:before="0" w:line="240" w:lineRule="auto"/>
        <w:ind w:left="23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elaborati inerenti la fornitura, il Capitolato Tecnico e la documentazione oggetto dell’Appalto, sono visibili sul profilo del Committente Azienda Sanitaria Provinciale di Crotone – Albo Pretorio – Bandi di gara.</w:t>
      </w:r>
      <w:r w:rsidR="00F718F5">
        <w:rPr>
          <w:rFonts w:ascii="Verdana" w:hAnsi="Verdana"/>
          <w:sz w:val="24"/>
          <w:szCs w:val="24"/>
        </w:rPr>
        <w:t xml:space="preserve"> </w:t>
      </w:r>
    </w:p>
    <w:p w:rsidR="00897317" w:rsidRDefault="00897317" w:rsidP="00F718F5">
      <w:pPr>
        <w:pStyle w:val="Corpotesto1"/>
        <w:shd w:val="clear" w:color="auto" w:fill="auto"/>
        <w:spacing w:before="0" w:line="240" w:lineRule="auto"/>
        <w:ind w:left="23"/>
        <w:jc w:val="both"/>
        <w:rPr>
          <w:rFonts w:ascii="Verdana" w:hAnsi="Verdana"/>
          <w:sz w:val="24"/>
          <w:szCs w:val="24"/>
        </w:rPr>
      </w:pPr>
    </w:p>
    <w:p w:rsidR="00B61194" w:rsidRDefault="00B61194" w:rsidP="00B61194">
      <w:pPr>
        <w:pStyle w:val="Corpotesto1"/>
        <w:shd w:val="clear" w:color="auto" w:fill="auto"/>
        <w:spacing w:before="0" w:line="240" w:lineRule="auto"/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PARTE I</w:t>
      </w:r>
    </w:p>
    <w:p w:rsidR="00B61194" w:rsidRPr="00B61194" w:rsidRDefault="00B61194" w:rsidP="00F718F5">
      <w:pPr>
        <w:pStyle w:val="Corpotesto1"/>
        <w:shd w:val="clear" w:color="auto" w:fill="auto"/>
        <w:spacing w:before="0" w:line="240" w:lineRule="auto"/>
        <w:ind w:left="23"/>
        <w:jc w:val="both"/>
        <w:rPr>
          <w:rFonts w:ascii="Verdana" w:hAnsi="Verdana"/>
          <w:sz w:val="24"/>
          <w:szCs w:val="24"/>
          <w:u w:val="single"/>
        </w:rPr>
      </w:pPr>
    </w:p>
    <w:p w:rsidR="00897317" w:rsidRPr="00897317" w:rsidRDefault="00897317" w:rsidP="00F718F5">
      <w:pPr>
        <w:pStyle w:val="Corpotesto1"/>
        <w:shd w:val="clear" w:color="auto" w:fill="auto"/>
        <w:spacing w:before="0" w:line="240" w:lineRule="auto"/>
        <w:ind w:left="23"/>
        <w:jc w:val="both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 xml:space="preserve">REQUISITI E MODALITA’ </w:t>
      </w:r>
      <w:proofErr w:type="spellStart"/>
      <w:r>
        <w:rPr>
          <w:rFonts w:ascii="Verdana" w:hAnsi="Verdana"/>
          <w:b/>
          <w:sz w:val="24"/>
          <w:szCs w:val="24"/>
          <w:u w:val="single"/>
        </w:rPr>
        <w:t>DI</w:t>
      </w:r>
      <w:proofErr w:type="spellEnd"/>
      <w:r>
        <w:rPr>
          <w:rFonts w:ascii="Verdana" w:hAnsi="Verdana"/>
          <w:b/>
          <w:sz w:val="24"/>
          <w:szCs w:val="24"/>
          <w:u w:val="single"/>
        </w:rPr>
        <w:t xml:space="preserve"> PARTECIPAZIONE ALLA GARA, DOCUMENTAZIONE DA PRESENTARE, MODALITA’ </w:t>
      </w:r>
      <w:proofErr w:type="spellStart"/>
      <w:r>
        <w:rPr>
          <w:rFonts w:ascii="Verdana" w:hAnsi="Verdana"/>
          <w:b/>
          <w:sz w:val="24"/>
          <w:szCs w:val="24"/>
          <w:u w:val="single"/>
        </w:rPr>
        <w:t>DI</w:t>
      </w:r>
      <w:proofErr w:type="spellEnd"/>
      <w:r>
        <w:rPr>
          <w:rFonts w:ascii="Verdana" w:hAnsi="Verdana"/>
          <w:b/>
          <w:sz w:val="24"/>
          <w:szCs w:val="24"/>
          <w:u w:val="single"/>
        </w:rPr>
        <w:t xml:space="preserve"> PRESENTAZIONE E COMPILAZIONE DELL’OFFERTA, CONDIZIONI GENERALI</w:t>
      </w:r>
    </w:p>
    <w:p w:rsidR="00897317" w:rsidRDefault="00897317" w:rsidP="007B6FA3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897317" w:rsidRDefault="00897317" w:rsidP="007B6FA3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7A2FBB" w:rsidRDefault="007A2FBB" w:rsidP="007B6FA3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I plichi contenenti le offerte e la relativa documentazione devono pervenire mediante raccomandata del servizio delle Poste Italiane SPA, ovvero mediante agenzia di </w:t>
      </w:r>
      <w:r w:rsidR="00340271">
        <w:rPr>
          <w:rFonts w:ascii="Verdana" w:hAnsi="Verdana" w:cs="Times New Roman"/>
          <w:sz w:val="24"/>
          <w:szCs w:val="24"/>
        </w:rPr>
        <w:t xml:space="preserve">recapito autorizzata, </w:t>
      </w:r>
      <w:r w:rsidR="007B6FA3" w:rsidRPr="007B6FA3">
        <w:rPr>
          <w:rFonts w:ascii="Verdana" w:hAnsi="Verdana" w:cs="Times New Roman"/>
          <w:sz w:val="24"/>
          <w:szCs w:val="24"/>
        </w:rPr>
        <w:t>entro e non oltre il termine perentorio</w:t>
      </w:r>
      <w:r>
        <w:rPr>
          <w:rFonts w:ascii="Verdana" w:hAnsi="Verdana" w:cs="Times New Roman"/>
          <w:sz w:val="24"/>
          <w:szCs w:val="24"/>
        </w:rPr>
        <w:t xml:space="preserve">, </w:t>
      </w:r>
      <w:r>
        <w:rPr>
          <w:rFonts w:ascii="Verdana" w:hAnsi="Verdana" w:cs="Times New Roman"/>
          <w:b/>
          <w:sz w:val="24"/>
          <w:szCs w:val="24"/>
        </w:rPr>
        <w:t>pena esclusione,</w:t>
      </w:r>
      <w:r w:rsidR="007B6FA3" w:rsidRPr="007B6FA3">
        <w:rPr>
          <w:rFonts w:ascii="Verdana" w:hAnsi="Verdana" w:cs="Times New Roman"/>
          <w:sz w:val="24"/>
          <w:szCs w:val="24"/>
        </w:rPr>
        <w:t xml:space="preserve"> delle ore</w:t>
      </w:r>
      <w:r w:rsidR="00303DFF">
        <w:rPr>
          <w:rFonts w:ascii="Verdana" w:hAnsi="Verdana" w:cs="Times New Roman"/>
          <w:sz w:val="24"/>
          <w:szCs w:val="24"/>
        </w:rPr>
        <w:t xml:space="preserve"> </w:t>
      </w:r>
      <w:r w:rsidR="00303DFF" w:rsidRPr="00303DFF">
        <w:rPr>
          <w:rFonts w:ascii="Verdana" w:hAnsi="Verdana" w:cs="Times New Roman"/>
          <w:b/>
          <w:sz w:val="24"/>
          <w:szCs w:val="24"/>
        </w:rPr>
        <w:t>12:00</w:t>
      </w:r>
      <w:r w:rsidR="007D6951" w:rsidRPr="00303DFF">
        <w:rPr>
          <w:rFonts w:ascii="Verdana" w:hAnsi="Verdana" w:cs="Times New Roman"/>
          <w:b/>
          <w:sz w:val="24"/>
          <w:szCs w:val="24"/>
        </w:rPr>
        <w:t xml:space="preserve"> </w:t>
      </w:r>
      <w:r w:rsidR="0040723B">
        <w:rPr>
          <w:rFonts w:ascii="Verdana" w:hAnsi="Verdana" w:cs="Times New Roman"/>
          <w:b/>
          <w:sz w:val="24"/>
          <w:szCs w:val="24"/>
        </w:rPr>
        <w:t>del giorno 21.03.2017</w:t>
      </w:r>
      <w:r w:rsidR="007D6951">
        <w:rPr>
          <w:rFonts w:ascii="Verdana" w:hAnsi="Verdana" w:cs="Times New Roman"/>
          <w:b/>
          <w:sz w:val="24"/>
          <w:szCs w:val="24"/>
        </w:rPr>
        <w:t xml:space="preserve"> </w:t>
      </w:r>
      <w:r w:rsidR="007B6FA3" w:rsidRPr="007B6FA3">
        <w:rPr>
          <w:rFonts w:ascii="Verdana" w:hAnsi="Verdana" w:cs="Times New Roman"/>
          <w:sz w:val="24"/>
          <w:szCs w:val="24"/>
        </w:rPr>
        <w:t>all’Ufficio Protocollo Generale dell’ASP, Via Mario Nicoletta – CENTRO DIREZIONALE “IL GRANAIO” – Scala B – Piano 3° int. B1 – 88900 CROT</w:t>
      </w:r>
      <w:r>
        <w:rPr>
          <w:rFonts w:ascii="Verdana" w:hAnsi="Verdana" w:cs="Times New Roman"/>
          <w:sz w:val="24"/>
          <w:szCs w:val="24"/>
        </w:rPr>
        <w:t>ONE, è altresì possibile la consegna a mano dei plichi direttamente o a mezzo di terze persone entro lo stesso termine perentorio, al medesimo indirizzo di cui sopra che ne rilascerà apposita ricevuta.</w:t>
      </w:r>
    </w:p>
    <w:p w:rsidR="004A1FFC" w:rsidRPr="00A814BB" w:rsidRDefault="007B6FA3" w:rsidP="007B6FA3">
      <w:pPr>
        <w:spacing w:after="0" w:line="240" w:lineRule="auto"/>
        <w:jc w:val="both"/>
        <w:rPr>
          <w:rFonts w:ascii="Verdana" w:hAnsi="Verdana"/>
        </w:rPr>
      </w:pPr>
      <w:r w:rsidRPr="007B6FA3">
        <w:rPr>
          <w:rFonts w:ascii="Verdana" w:hAnsi="Verdana" w:cs="Times New Roman"/>
          <w:sz w:val="24"/>
          <w:szCs w:val="24"/>
        </w:rPr>
        <w:t>Il plico</w:t>
      </w:r>
      <w:r w:rsidR="007A2FBB">
        <w:rPr>
          <w:rFonts w:ascii="Verdana" w:hAnsi="Verdana" w:cs="Times New Roman"/>
          <w:sz w:val="24"/>
          <w:szCs w:val="24"/>
        </w:rPr>
        <w:t xml:space="preserve"> deve essere chiuso e</w:t>
      </w:r>
      <w:r w:rsidRPr="007B6FA3">
        <w:rPr>
          <w:rFonts w:ascii="Verdana" w:hAnsi="Verdana" w:cs="Times New Roman"/>
          <w:sz w:val="24"/>
          <w:szCs w:val="24"/>
        </w:rPr>
        <w:t xml:space="preserve"> sigillato e controfirmato su tutti i lembi di chiusura dal legale rappresent</w:t>
      </w:r>
      <w:r w:rsidR="00FB1A86">
        <w:rPr>
          <w:rFonts w:ascii="Verdana" w:hAnsi="Verdana" w:cs="Times New Roman"/>
          <w:sz w:val="24"/>
          <w:szCs w:val="24"/>
        </w:rPr>
        <w:t xml:space="preserve">ante, oltre all’indirizzo del concorrente </w:t>
      </w:r>
      <w:r w:rsidRPr="007B6FA3">
        <w:rPr>
          <w:rFonts w:ascii="Verdana" w:hAnsi="Verdana" w:cs="Times New Roman"/>
          <w:sz w:val="24"/>
          <w:szCs w:val="24"/>
        </w:rPr>
        <w:t xml:space="preserve"> e del destinatario, dovrà recare, ben visibile, la seguente dicitura: “UFFICIO ACQUISIZIONE BENI E SERVIZI – O</w:t>
      </w:r>
      <w:r w:rsidR="00FB1A86">
        <w:rPr>
          <w:rFonts w:ascii="Verdana" w:hAnsi="Verdana" w:cs="Times New Roman"/>
          <w:sz w:val="24"/>
          <w:szCs w:val="24"/>
        </w:rPr>
        <w:t xml:space="preserve">FFERTA PROCEDURA NEGOZIATA PER </w:t>
      </w:r>
      <w:r w:rsidR="00FB1A86">
        <w:rPr>
          <w:rFonts w:ascii="Verdana" w:hAnsi="Verdana"/>
        </w:rPr>
        <w:t xml:space="preserve">FORNITURA </w:t>
      </w:r>
      <w:proofErr w:type="spellStart"/>
      <w:r w:rsidR="00FB1A86">
        <w:rPr>
          <w:rFonts w:ascii="Verdana" w:hAnsi="Verdana"/>
        </w:rPr>
        <w:t>DI</w:t>
      </w:r>
      <w:proofErr w:type="spellEnd"/>
      <w:r w:rsidR="00FB1A86">
        <w:rPr>
          <w:rFonts w:ascii="Verdana" w:hAnsi="Verdana"/>
        </w:rPr>
        <w:t xml:space="preserve"> N.1 </w:t>
      </w:r>
      <w:r w:rsidR="00434381">
        <w:rPr>
          <w:rFonts w:ascii="Verdana" w:hAnsi="Verdana"/>
        </w:rPr>
        <w:t xml:space="preserve">MAMMOGRAFO DIGITALE DIRETTO </w:t>
      </w:r>
      <w:proofErr w:type="spellStart"/>
      <w:r w:rsidR="00434381">
        <w:rPr>
          <w:rFonts w:ascii="Verdana" w:hAnsi="Verdana"/>
        </w:rPr>
        <w:t>DI</w:t>
      </w:r>
      <w:proofErr w:type="spellEnd"/>
      <w:r w:rsidR="00434381">
        <w:rPr>
          <w:rFonts w:ascii="Verdana" w:hAnsi="Verdana"/>
        </w:rPr>
        <w:t xml:space="preserve"> ALTA GAMMA, CON TOMOSINTESI, WORKSTATION </w:t>
      </w:r>
      <w:proofErr w:type="spellStart"/>
      <w:r w:rsidR="00434381">
        <w:rPr>
          <w:rFonts w:ascii="Verdana" w:hAnsi="Verdana"/>
        </w:rPr>
        <w:t>DI</w:t>
      </w:r>
      <w:proofErr w:type="spellEnd"/>
      <w:r w:rsidR="00434381">
        <w:rPr>
          <w:rFonts w:ascii="Verdana" w:hAnsi="Verdana"/>
        </w:rPr>
        <w:t xml:space="preserve"> REFERTAZIONE E STEREOTASSI PER LA U.O. COMPLESSA </w:t>
      </w:r>
      <w:proofErr w:type="spellStart"/>
      <w:r w:rsidR="00434381">
        <w:rPr>
          <w:rFonts w:ascii="Verdana" w:hAnsi="Verdana"/>
        </w:rPr>
        <w:t>DI</w:t>
      </w:r>
      <w:proofErr w:type="spellEnd"/>
      <w:r w:rsidR="00434381">
        <w:rPr>
          <w:rFonts w:ascii="Verdana" w:hAnsi="Verdana"/>
        </w:rPr>
        <w:t xml:space="preserve"> RADIOLOGIA.</w:t>
      </w:r>
    </w:p>
    <w:p w:rsidR="007B6FA3" w:rsidRDefault="00C17E88" w:rsidP="007B6FA3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All’interno dei</w:t>
      </w:r>
      <w:r w:rsidR="007B6FA3" w:rsidRPr="007B6FA3">
        <w:rPr>
          <w:rFonts w:ascii="Verdana" w:hAnsi="Verdana" w:cs="Times New Roman"/>
          <w:sz w:val="24"/>
          <w:szCs w:val="24"/>
        </w:rPr>
        <w:t xml:space="preserve"> pli</w:t>
      </w:r>
      <w:r>
        <w:rPr>
          <w:rFonts w:ascii="Verdana" w:hAnsi="Verdana" w:cs="Times New Roman"/>
          <w:sz w:val="24"/>
          <w:szCs w:val="24"/>
        </w:rPr>
        <w:t>chi</w:t>
      </w:r>
      <w:r w:rsidR="00E823DE">
        <w:rPr>
          <w:rFonts w:ascii="Verdana" w:hAnsi="Verdana" w:cs="Times New Roman"/>
          <w:sz w:val="24"/>
          <w:szCs w:val="24"/>
        </w:rPr>
        <w:t xml:space="preserve"> dovranno essere inserite n. 3</w:t>
      </w:r>
      <w:r w:rsidR="007B6FA3" w:rsidRPr="007B6FA3">
        <w:rPr>
          <w:rFonts w:ascii="Verdana" w:hAnsi="Verdana" w:cs="Times New Roman"/>
          <w:sz w:val="24"/>
          <w:szCs w:val="24"/>
        </w:rPr>
        <w:t xml:space="preserve"> buste, opportunamente sigillate e controfirmate sui lembi di chiusura con scritto </w:t>
      </w:r>
      <w:r w:rsidR="007B6FA3" w:rsidRPr="007B6FA3">
        <w:rPr>
          <w:rFonts w:ascii="Verdana" w:hAnsi="Verdana" w:cs="Times New Roman"/>
          <w:b/>
          <w:sz w:val="24"/>
          <w:szCs w:val="24"/>
        </w:rPr>
        <w:t>“Contiene Documentazione Amministrativa”;</w:t>
      </w:r>
      <w:r w:rsidR="007B6FA3" w:rsidRPr="007B6FA3">
        <w:rPr>
          <w:rFonts w:ascii="Verdana" w:hAnsi="Verdana" w:cs="Times New Roman"/>
          <w:sz w:val="24"/>
          <w:szCs w:val="24"/>
        </w:rPr>
        <w:t xml:space="preserve"> </w:t>
      </w:r>
      <w:r w:rsidR="00E823DE" w:rsidRPr="00E823DE">
        <w:rPr>
          <w:rFonts w:ascii="Verdana" w:hAnsi="Verdana" w:cs="Times New Roman"/>
          <w:b/>
          <w:sz w:val="24"/>
          <w:szCs w:val="24"/>
        </w:rPr>
        <w:t>“Documentazione tecnica”</w:t>
      </w:r>
      <w:r w:rsidR="00E823DE">
        <w:rPr>
          <w:rFonts w:ascii="Verdana" w:hAnsi="Verdana" w:cs="Times New Roman"/>
          <w:b/>
          <w:sz w:val="24"/>
          <w:szCs w:val="24"/>
        </w:rPr>
        <w:t xml:space="preserve"> e</w:t>
      </w:r>
      <w:r w:rsidR="007B6FA3" w:rsidRPr="007B6FA3">
        <w:rPr>
          <w:rFonts w:ascii="Verdana" w:hAnsi="Verdana" w:cs="Times New Roman"/>
          <w:b/>
          <w:sz w:val="24"/>
          <w:szCs w:val="24"/>
        </w:rPr>
        <w:t xml:space="preserve"> “Offerta Economica</w:t>
      </w:r>
      <w:r w:rsidR="007B6FA3" w:rsidRPr="007B6FA3">
        <w:rPr>
          <w:rFonts w:ascii="Verdana" w:hAnsi="Verdana" w:cs="Times New Roman"/>
          <w:sz w:val="24"/>
          <w:szCs w:val="24"/>
        </w:rPr>
        <w:t>”.</w:t>
      </w:r>
    </w:p>
    <w:p w:rsidR="00C17E88" w:rsidRDefault="00C17E88" w:rsidP="007B6FA3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La mancata presentazione dei plichi nei luoghi, termini e secondo le modalità indicate precedentemente comporterà l’esclusione del concorrente dalla gara.</w:t>
      </w:r>
    </w:p>
    <w:p w:rsidR="00C17E88" w:rsidRDefault="00C17E88" w:rsidP="007B6FA3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Tutta la documentazione inviata dalle imprese partecipanti alla gara resta acquisita agli atti della Stazione Appaltante e non verrà restituita neanche parzialmente alle Imprese non aggiudicatarie ( ad eccezione della cauzione provvisoria che verrà restituita nei termini di legge).</w:t>
      </w:r>
    </w:p>
    <w:p w:rsidR="00C17E88" w:rsidRPr="007B6FA3" w:rsidRDefault="00C17E88" w:rsidP="007B6FA3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Con la presentazione dell’offerta l’Impresa implicitamente accetta senza riserve o eccezioni le norme e le condizioni contenute nella lettera di invito, ne</w:t>
      </w:r>
      <w:r w:rsidR="00354EEE">
        <w:rPr>
          <w:rFonts w:ascii="Verdana" w:hAnsi="Verdana" w:cs="Times New Roman"/>
          <w:sz w:val="24"/>
          <w:szCs w:val="24"/>
        </w:rPr>
        <w:t>i suoi allegati, nel capitolato.</w:t>
      </w:r>
    </w:p>
    <w:p w:rsidR="00047D33" w:rsidRPr="00047D33" w:rsidRDefault="00047D33" w:rsidP="00A814BB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</w:p>
    <w:p w:rsidR="007B6FA3" w:rsidRPr="00047D33" w:rsidRDefault="007B6FA3" w:rsidP="00047D33">
      <w:pPr>
        <w:pStyle w:val="Paragrafoelenco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7B6FA3">
        <w:rPr>
          <w:rFonts w:ascii="Verdana" w:hAnsi="Verdana" w:cs="Times New Roman"/>
          <w:b/>
          <w:sz w:val="24"/>
          <w:szCs w:val="24"/>
        </w:rPr>
        <w:t>Il plico “documentazione amministrativa” d</w:t>
      </w:r>
      <w:r w:rsidR="00C17E88">
        <w:rPr>
          <w:rFonts w:ascii="Verdana" w:hAnsi="Verdana" w:cs="Times New Roman"/>
          <w:b/>
          <w:sz w:val="24"/>
          <w:szCs w:val="24"/>
        </w:rPr>
        <w:t>eve contenere i seguenti documenti</w:t>
      </w:r>
      <w:r w:rsidRPr="007B6FA3">
        <w:rPr>
          <w:rFonts w:ascii="Verdana" w:hAnsi="Verdana" w:cs="Times New Roman"/>
          <w:sz w:val="24"/>
          <w:szCs w:val="24"/>
        </w:rPr>
        <w:t>:</w:t>
      </w:r>
    </w:p>
    <w:p w:rsidR="00047D33" w:rsidRDefault="00047D33" w:rsidP="007B6FA3">
      <w:pPr>
        <w:pStyle w:val="Paragrafoelenco1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:rsidR="00A17E00" w:rsidRDefault="00A814BB" w:rsidP="006D74F3">
      <w:pPr>
        <w:pStyle w:val="Paragrafoelenco1"/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DICHIARAZIONI:</w:t>
      </w:r>
    </w:p>
    <w:p w:rsidR="00316F37" w:rsidRDefault="00316F37" w:rsidP="006D74F3">
      <w:pPr>
        <w:pStyle w:val="Paragrafoelenco1"/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316F37" w:rsidRDefault="00316F37" w:rsidP="00316F37">
      <w:pPr>
        <w:pStyle w:val="Paragrafoelenco1"/>
        <w:spacing w:after="0" w:line="240" w:lineRule="auto"/>
        <w:ind w:left="709" w:hanging="709"/>
        <w:jc w:val="both"/>
        <w:rPr>
          <w:rFonts w:ascii="Verdana" w:hAnsi="Verdana" w:cs="Times New Roman"/>
          <w:b/>
          <w:sz w:val="24"/>
          <w:szCs w:val="24"/>
        </w:rPr>
      </w:pPr>
      <w:r w:rsidRPr="00316F37">
        <w:rPr>
          <w:rFonts w:ascii="Verdana" w:hAnsi="Verdana" w:cs="Times New Roman"/>
          <w:b/>
          <w:sz w:val="24"/>
          <w:szCs w:val="24"/>
        </w:rPr>
        <w:t xml:space="preserve">      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 w:rsidRPr="00316F37">
        <w:rPr>
          <w:rFonts w:ascii="Verdana" w:hAnsi="Verdana" w:cs="Times New Roman"/>
          <w:b/>
          <w:sz w:val="24"/>
          <w:szCs w:val="24"/>
        </w:rPr>
        <w:t xml:space="preserve"> </w:t>
      </w:r>
      <w:r>
        <w:rPr>
          <w:rFonts w:ascii="Verdana" w:hAnsi="Verdana" w:cs="Times New Roman"/>
          <w:b/>
          <w:sz w:val="24"/>
          <w:szCs w:val="24"/>
        </w:rPr>
        <w:t>Autocertificazione attestante i requisiti dell’Operatore Economico,  da rendere sul modello A.1 Allegato alla presente.</w:t>
      </w:r>
    </w:p>
    <w:p w:rsidR="00316F37" w:rsidRDefault="00316F37" w:rsidP="00316F3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b/>
          <w:sz w:val="24"/>
          <w:szCs w:val="24"/>
        </w:rPr>
      </w:pPr>
    </w:p>
    <w:p w:rsidR="000B044D" w:rsidRDefault="00316F37" w:rsidP="008B727C">
      <w:pPr>
        <w:pStyle w:val="Paragrafoelenco1"/>
        <w:spacing w:after="0" w:line="240" w:lineRule="auto"/>
        <w:ind w:left="708"/>
        <w:jc w:val="both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D</w:t>
      </w:r>
      <w:r w:rsidR="00A17E00" w:rsidRPr="00316F37">
        <w:rPr>
          <w:rFonts w:ascii="Verdana" w:hAnsi="Verdana" w:cs="Times New Roman"/>
          <w:b/>
          <w:sz w:val="24"/>
          <w:szCs w:val="24"/>
        </w:rPr>
        <w:t>ichiarazione</w:t>
      </w:r>
      <w:r w:rsidR="007B6FA3" w:rsidRPr="00316F37">
        <w:rPr>
          <w:rFonts w:ascii="Verdana" w:hAnsi="Verdana" w:cs="Times New Roman"/>
          <w:b/>
          <w:sz w:val="24"/>
          <w:szCs w:val="24"/>
        </w:rPr>
        <w:t xml:space="preserve"> indicante l’assenza delle cause di esclusione di cui all’art. 80, del </w:t>
      </w:r>
      <w:proofErr w:type="spellStart"/>
      <w:r w:rsidR="007B6FA3" w:rsidRPr="00316F37">
        <w:rPr>
          <w:rFonts w:ascii="Verdana" w:hAnsi="Verdana" w:cs="Times New Roman"/>
          <w:b/>
          <w:sz w:val="24"/>
          <w:szCs w:val="24"/>
        </w:rPr>
        <w:t>D.Lgs.</w:t>
      </w:r>
      <w:proofErr w:type="spellEnd"/>
      <w:r w:rsidR="007B6FA3" w:rsidRPr="00316F37">
        <w:rPr>
          <w:rFonts w:ascii="Verdana" w:hAnsi="Verdana" w:cs="Times New Roman"/>
          <w:b/>
          <w:sz w:val="24"/>
          <w:szCs w:val="24"/>
        </w:rPr>
        <w:t xml:space="preserve"> 50/2016</w:t>
      </w:r>
      <w:r>
        <w:rPr>
          <w:rFonts w:ascii="Verdana" w:hAnsi="Verdana" w:cs="Times New Roman"/>
          <w:b/>
          <w:sz w:val="24"/>
          <w:szCs w:val="24"/>
        </w:rPr>
        <w:t>, da rendere sul modello A.2 Allegato alla presente.</w:t>
      </w:r>
    </w:p>
    <w:p w:rsidR="000B044D" w:rsidRPr="00A814BB" w:rsidRDefault="001B0D5E" w:rsidP="00A814BB">
      <w:pPr>
        <w:jc w:val="both"/>
        <w:rPr>
          <w:rFonts w:ascii="Verdana" w:hAnsi="Verdana" w:cs="Verdana"/>
          <w:b/>
        </w:rPr>
      </w:pPr>
      <w:r>
        <w:rPr>
          <w:rFonts w:ascii="Verdana" w:hAnsi="Verdana" w:cs="Times New Roman"/>
          <w:b/>
          <w:sz w:val="24"/>
          <w:szCs w:val="24"/>
        </w:rPr>
        <w:t xml:space="preserve">Le suddette dichiarazioni </w:t>
      </w:r>
      <w:r w:rsidR="000B044D">
        <w:rPr>
          <w:rFonts w:ascii="Verdana" w:hAnsi="Verdana" w:cs="Times New Roman"/>
          <w:b/>
          <w:sz w:val="24"/>
          <w:szCs w:val="24"/>
        </w:rPr>
        <w:t xml:space="preserve">devono essere sottoscritte dal Legale rappresentante o titolare in caso di concorrente singolo. </w:t>
      </w:r>
      <w:r w:rsidR="000B044D" w:rsidRPr="000B044D">
        <w:rPr>
          <w:rFonts w:ascii="Verdana" w:hAnsi="Verdana" w:cs="Verdana"/>
          <w:b/>
        </w:rPr>
        <w:t>Nel caso in cui detta dichiarazione sia sottoscritta da un procuratore del legale rappresentante o del titolare, va trasmessa la relativa procura.</w:t>
      </w:r>
      <w:r w:rsidR="00A17E00" w:rsidRPr="00CE7EB0">
        <w:rPr>
          <w:rFonts w:ascii="Verdana" w:hAnsi="Verdana" w:cs="Times New Roman"/>
          <w:sz w:val="24"/>
          <w:szCs w:val="24"/>
        </w:rPr>
        <w:t xml:space="preserve"> </w:t>
      </w:r>
      <w:r w:rsidR="000B044D">
        <w:rPr>
          <w:rFonts w:ascii="Verdana" w:hAnsi="Verdana" w:cs="Times New Roman"/>
          <w:b/>
          <w:sz w:val="24"/>
          <w:szCs w:val="24"/>
        </w:rPr>
        <w:t>Alle suddette dichiarazioni dovrà essere allegato un documento di identità</w:t>
      </w:r>
      <w:r w:rsidR="00A814BB">
        <w:rPr>
          <w:rFonts w:ascii="Verdana" w:hAnsi="Verdana" w:cs="Times New Roman"/>
          <w:b/>
          <w:sz w:val="24"/>
          <w:szCs w:val="24"/>
        </w:rPr>
        <w:t xml:space="preserve"> del sottoscrittore</w:t>
      </w:r>
      <w:r w:rsidR="000B044D">
        <w:rPr>
          <w:rFonts w:ascii="Verdana" w:hAnsi="Verdana" w:cs="Times New Roman"/>
          <w:b/>
          <w:sz w:val="24"/>
          <w:szCs w:val="24"/>
        </w:rPr>
        <w:t xml:space="preserve"> in corso di validità.</w:t>
      </w:r>
    </w:p>
    <w:p w:rsidR="00A17E00" w:rsidRDefault="006D74F3" w:rsidP="008146FA">
      <w:pPr>
        <w:pStyle w:val="Paragrafoelenco1"/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DOCUMENTAZIONE:</w:t>
      </w:r>
    </w:p>
    <w:p w:rsidR="00A814BB" w:rsidRDefault="007B6FA3" w:rsidP="000B044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E7EB0">
        <w:rPr>
          <w:rFonts w:ascii="Verdana" w:hAnsi="Verdana" w:cs="Times New Roman"/>
          <w:sz w:val="24"/>
          <w:szCs w:val="24"/>
        </w:rPr>
        <w:t>Deposito cauziona</w:t>
      </w:r>
      <w:r w:rsidR="00A17E00" w:rsidRPr="00CE7EB0">
        <w:rPr>
          <w:rFonts w:ascii="Verdana" w:hAnsi="Verdana" w:cs="Times New Roman"/>
          <w:sz w:val="24"/>
          <w:szCs w:val="24"/>
        </w:rPr>
        <w:t xml:space="preserve">le provvisorio di cui all’art. 93 del </w:t>
      </w:r>
      <w:proofErr w:type="spellStart"/>
      <w:r w:rsidR="00A17E00" w:rsidRPr="00CE7EB0">
        <w:rPr>
          <w:rFonts w:ascii="Verdana" w:hAnsi="Verdana" w:cs="Times New Roman"/>
          <w:sz w:val="24"/>
          <w:szCs w:val="24"/>
        </w:rPr>
        <w:t>D.lgs</w:t>
      </w:r>
      <w:proofErr w:type="spellEnd"/>
      <w:r w:rsidR="00A17E00" w:rsidRPr="00CE7EB0">
        <w:rPr>
          <w:rFonts w:ascii="Verdana" w:hAnsi="Verdana" w:cs="Times New Roman"/>
          <w:sz w:val="24"/>
          <w:szCs w:val="24"/>
        </w:rPr>
        <w:t xml:space="preserve"> 50/2016</w:t>
      </w:r>
      <w:r w:rsidRPr="00CE7EB0">
        <w:rPr>
          <w:rFonts w:ascii="Verdana" w:hAnsi="Verdana" w:cs="Times New Roman"/>
          <w:sz w:val="24"/>
          <w:szCs w:val="24"/>
        </w:rPr>
        <w:t>, pari al 2% dell’importo a base d’asta</w:t>
      </w:r>
      <w:r w:rsidR="00CE7EB0" w:rsidRPr="00CE7EB0">
        <w:rPr>
          <w:rFonts w:ascii="Verdana" w:hAnsi="Verdana" w:cs="Times New Roman"/>
          <w:sz w:val="24"/>
          <w:szCs w:val="24"/>
        </w:rPr>
        <w:t xml:space="preserve"> costituita mediante fideiussione </w:t>
      </w:r>
    </w:p>
    <w:p w:rsidR="00A814BB" w:rsidRDefault="00A814BB" w:rsidP="00A814BB">
      <w:pPr>
        <w:pStyle w:val="Paragrafoelenco1"/>
        <w:spacing w:after="0" w:line="240" w:lineRule="auto"/>
        <w:ind w:left="1440"/>
        <w:jc w:val="both"/>
        <w:rPr>
          <w:rFonts w:ascii="Verdana" w:hAnsi="Verdana" w:cs="Times New Roman"/>
          <w:sz w:val="24"/>
          <w:szCs w:val="24"/>
        </w:rPr>
      </w:pPr>
    </w:p>
    <w:p w:rsidR="00CE7EB0" w:rsidRDefault="00CE7EB0" w:rsidP="00A814BB">
      <w:pPr>
        <w:pStyle w:val="Paragrafoelenco1"/>
        <w:spacing w:after="0" w:line="240" w:lineRule="auto"/>
        <w:ind w:left="1440"/>
        <w:jc w:val="both"/>
        <w:rPr>
          <w:rFonts w:ascii="Verdana" w:hAnsi="Verdana" w:cs="Times New Roman"/>
          <w:sz w:val="24"/>
          <w:szCs w:val="24"/>
        </w:rPr>
      </w:pPr>
      <w:r w:rsidRPr="00CE7EB0">
        <w:rPr>
          <w:rFonts w:ascii="Verdana" w:hAnsi="Verdana" w:cs="Times New Roman"/>
          <w:sz w:val="24"/>
          <w:szCs w:val="24"/>
        </w:rPr>
        <w:lastRenderedPageBreak/>
        <w:t>bancaria oppure fideiussione assicurativa,</w:t>
      </w:r>
      <w:r w:rsidR="009E4994">
        <w:rPr>
          <w:rFonts w:ascii="Verdana" w:hAnsi="Verdana" w:cs="Times New Roman"/>
          <w:sz w:val="24"/>
          <w:szCs w:val="24"/>
        </w:rPr>
        <w:t xml:space="preserve"> oppure fideiussione</w:t>
      </w:r>
      <w:r w:rsidR="004F7578">
        <w:rPr>
          <w:rFonts w:ascii="Verdana" w:hAnsi="Verdana" w:cs="Times New Roman"/>
          <w:sz w:val="24"/>
          <w:szCs w:val="24"/>
        </w:rPr>
        <w:t xml:space="preserve"> </w:t>
      </w:r>
      <w:r w:rsidR="009E4994">
        <w:rPr>
          <w:rFonts w:ascii="Verdana" w:hAnsi="Verdana" w:cs="Times New Roman"/>
          <w:sz w:val="24"/>
          <w:szCs w:val="24"/>
        </w:rPr>
        <w:t>rilasciata</w:t>
      </w:r>
      <w:r w:rsidR="004F7578">
        <w:rPr>
          <w:rFonts w:ascii="Verdana" w:hAnsi="Verdana" w:cs="Times New Roman"/>
          <w:sz w:val="24"/>
          <w:szCs w:val="24"/>
        </w:rPr>
        <w:t xml:space="preserve"> da intermediari finanziari,</w:t>
      </w:r>
      <w:r w:rsidRPr="00CE7EB0">
        <w:rPr>
          <w:rFonts w:ascii="Verdana" w:hAnsi="Verdana" w:cs="Times New Roman"/>
          <w:sz w:val="24"/>
          <w:szCs w:val="24"/>
        </w:rPr>
        <w:t xml:space="preserve"> valida per almeno centottanta giorni dalla data di presentazione dell’offerta.</w:t>
      </w:r>
      <w:r w:rsidR="00047D33" w:rsidRPr="00CE7EB0">
        <w:rPr>
          <w:rFonts w:ascii="Verdana" w:hAnsi="Verdana" w:cs="Times New Roman"/>
          <w:sz w:val="24"/>
          <w:szCs w:val="24"/>
        </w:rPr>
        <w:t xml:space="preserve"> </w:t>
      </w:r>
      <w:r>
        <w:rPr>
          <w:rFonts w:ascii="Verdana" w:hAnsi="Verdana" w:cs="Times New Roman"/>
          <w:sz w:val="24"/>
          <w:szCs w:val="24"/>
        </w:rPr>
        <w:t>La fideiussione bancaria o assicurativa o dell’intermediario finanziario dovrà essere accompagnata, pena l’esclusione, dall’impegno incondizionato del fideiussore, in caso di aggiudicazione, a presentare la cauzione definitiv</w:t>
      </w:r>
      <w:r w:rsidR="004F7578">
        <w:rPr>
          <w:rFonts w:ascii="Verdana" w:hAnsi="Verdana" w:cs="Times New Roman"/>
          <w:sz w:val="24"/>
          <w:szCs w:val="24"/>
        </w:rPr>
        <w:t>a. Per beneficiare della diminu</w:t>
      </w:r>
      <w:r>
        <w:rPr>
          <w:rFonts w:ascii="Verdana" w:hAnsi="Verdana" w:cs="Times New Roman"/>
          <w:sz w:val="24"/>
          <w:szCs w:val="24"/>
        </w:rPr>
        <w:t xml:space="preserve">zione della cauzione prevista al comma 7 dell’art. 93 del </w:t>
      </w:r>
      <w:proofErr w:type="spellStart"/>
      <w:r>
        <w:rPr>
          <w:rFonts w:ascii="Verdana" w:hAnsi="Verdana" w:cs="Times New Roman"/>
          <w:sz w:val="24"/>
          <w:szCs w:val="24"/>
        </w:rPr>
        <w:t>D.lgs</w:t>
      </w:r>
      <w:proofErr w:type="spellEnd"/>
      <w:r>
        <w:rPr>
          <w:rFonts w:ascii="Verdana" w:hAnsi="Verdana" w:cs="Times New Roman"/>
          <w:sz w:val="24"/>
          <w:szCs w:val="24"/>
        </w:rPr>
        <w:t xml:space="preserve"> 50/2016, dovrà essere prodotta in fotocopia autentica la c</w:t>
      </w:r>
      <w:r w:rsidR="004F7578">
        <w:rPr>
          <w:rFonts w:ascii="Verdana" w:hAnsi="Verdana" w:cs="Times New Roman"/>
          <w:sz w:val="24"/>
          <w:szCs w:val="24"/>
        </w:rPr>
        <w:t>ertificazione di qualità;</w:t>
      </w:r>
    </w:p>
    <w:p w:rsidR="00BC602C" w:rsidRDefault="009F124A" w:rsidP="002E5AFE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Documentazione relativa alla dimostrazione del possesso dei requisiti di capacità economico finanziaria e tecnico professionale e, precisamente dichiarazione di: </w:t>
      </w:r>
    </w:p>
    <w:p w:rsidR="00323C35" w:rsidRDefault="00323C35" w:rsidP="00323C35">
      <w:pPr>
        <w:pStyle w:val="Paragrafoelenco1"/>
        <w:numPr>
          <w:ilvl w:val="0"/>
          <w:numId w:val="27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Due idonee dichiarazioni bancarie;</w:t>
      </w:r>
    </w:p>
    <w:p w:rsidR="00323C35" w:rsidRDefault="00BC602C" w:rsidP="00323C35">
      <w:pPr>
        <w:pStyle w:val="Paragrafoelenco1"/>
        <w:numPr>
          <w:ilvl w:val="0"/>
          <w:numId w:val="27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323C35">
        <w:rPr>
          <w:rFonts w:ascii="Verdana" w:hAnsi="Verdana"/>
        </w:rPr>
        <w:t>Presentazione dei bilanci o estratti di bilancio degli ultimi tre esercizi ( 2014, 2015, 2016 );</w:t>
      </w:r>
    </w:p>
    <w:p w:rsidR="00BC602C" w:rsidRPr="00323C35" w:rsidRDefault="00BC602C" w:rsidP="00323C35">
      <w:pPr>
        <w:pStyle w:val="Paragrafoelenco1"/>
        <w:numPr>
          <w:ilvl w:val="0"/>
          <w:numId w:val="27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323C35">
        <w:rPr>
          <w:rFonts w:ascii="Verdana" w:hAnsi="Verdana"/>
        </w:rPr>
        <w:t>Elenco delle principali forniture riferite all’oggetto della gara prestate negli ultimi tre anni (2014,2015,2016) con indicazione dei rispettivi importi, date e destinatari pubblici o privati. Si precisa che, comunque, l’importo delle forniture riferite all’oggetto della gara prestate negli ultimi tre anni non deve essere inferiore all’importo posto a base di gara ( €. 190.000,00);</w:t>
      </w:r>
    </w:p>
    <w:p w:rsidR="00A339F8" w:rsidRDefault="00A339F8" w:rsidP="008146FA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Documentazione relativa alla dimostrazione del possesso dei requisiti di capacità economico finanziaria e tecnico professionale. </w:t>
      </w:r>
      <w:r>
        <w:rPr>
          <w:rFonts w:ascii="Verdana" w:hAnsi="Verdana" w:cs="Times New Roman"/>
          <w:b/>
          <w:sz w:val="24"/>
          <w:szCs w:val="24"/>
        </w:rPr>
        <w:t>Tale documentazione deve essere inserita a sistema (AVCPASS) dall’operatore economico. La documentazione da inserire è solo quella nella esclusiva disponibilità degli operatori economici e non reperibili presso Enti certificatori.</w:t>
      </w:r>
    </w:p>
    <w:p w:rsidR="00AF7AB1" w:rsidRPr="008B727C" w:rsidRDefault="00AF7AB1" w:rsidP="008146FA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8146FA">
        <w:rPr>
          <w:rFonts w:ascii="Verdana" w:hAnsi="Verdana" w:cs="Times New Roman"/>
          <w:sz w:val="24"/>
          <w:szCs w:val="24"/>
        </w:rPr>
        <w:t xml:space="preserve"> </w:t>
      </w:r>
      <w:r w:rsidR="008146FA">
        <w:rPr>
          <w:rFonts w:ascii="Verdana" w:hAnsi="Verdana" w:cs="Times New Roman"/>
          <w:sz w:val="24"/>
          <w:szCs w:val="24"/>
        </w:rPr>
        <w:t>“PASSOE” rilasciato dal sistema</w:t>
      </w:r>
      <w:r w:rsidRPr="008146FA">
        <w:rPr>
          <w:rFonts w:ascii="Verdana" w:hAnsi="Verdana" w:cs="Times New Roman"/>
          <w:sz w:val="24"/>
          <w:szCs w:val="24"/>
        </w:rPr>
        <w:t xml:space="preserve"> AVCPASS comprovante la registrazione al servizio per la verifica del possesso dei requisiti. I soggetti interessati a partecipare alla procedura possono registrarsi al sistema accedendo all’apposito link disponibile presso il portale AVCPASS – Servizi ad accesso riservato – ANAC</w:t>
      </w:r>
      <w:r w:rsidR="00990B3D">
        <w:rPr>
          <w:rFonts w:ascii="Verdana" w:hAnsi="Verdana" w:cs="Times New Roman"/>
          <w:sz w:val="24"/>
          <w:szCs w:val="24"/>
        </w:rPr>
        <w:t xml:space="preserve"> -</w:t>
      </w:r>
      <w:r w:rsidRPr="008146FA">
        <w:rPr>
          <w:rFonts w:ascii="Verdana" w:hAnsi="Verdana" w:cs="Times New Roman"/>
          <w:sz w:val="24"/>
          <w:szCs w:val="24"/>
        </w:rPr>
        <w:t xml:space="preserve"> secondo le istruzioni contenute. </w:t>
      </w:r>
      <w:r w:rsidRPr="008146FA">
        <w:rPr>
          <w:rFonts w:ascii="Verdana" w:hAnsi="Verdana" w:cs="Times New Roman"/>
          <w:b/>
          <w:sz w:val="24"/>
          <w:szCs w:val="24"/>
        </w:rPr>
        <w:t>Sui plichi dovrà altresì essere incollato il codice a barre presente sul documento “PASSOE” rilasciato dal Servizio AVCPASS.</w:t>
      </w:r>
    </w:p>
    <w:p w:rsidR="008B727C" w:rsidRPr="008146FA" w:rsidRDefault="008B727C" w:rsidP="008146FA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Contributo di partecipazione alla gara ( c.d. tassa sulle gare). L’omesso versamento del contributo dovuto all’</w:t>
      </w:r>
      <w:proofErr w:type="spellStart"/>
      <w:r>
        <w:rPr>
          <w:rFonts w:ascii="Verdana" w:hAnsi="Verdana" w:cs="Times New Roman"/>
          <w:sz w:val="24"/>
          <w:szCs w:val="24"/>
        </w:rPr>
        <w:t>Autprità</w:t>
      </w:r>
      <w:proofErr w:type="spellEnd"/>
      <w:r>
        <w:rPr>
          <w:rFonts w:ascii="Verdana" w:hAnsi="Verdana" w:cs="Times New Roman"/>
          <w:sz w:val="24"/>
          <w:szCs w:val="24"/>
        </w:rPr>
        <w:t xml:space="preserve"> di Vigilanza, costituisce causa di esclusione. I concorrenti devono effettuare il pagamento del contributo previsto in favore dell’Autorità, scegliendo tra le modalità di cui alla deliberazione dell’ANAC n. 163 del 22.12.2015 rispettivamente di €. </w:t>
      </w:r>
      <w:r w:rsidR="00A87C8E">
        <w:rPr>
          <w:rFonts w:ascii="Verdana" w:hAnsi="Verdana" w:cs="Times New Roman"/>
          <w:sz w:val="24"/>
          <w:szCs w:val="24"/>
        </w:rPr>
        <w:t>225,00.</w:t>
      </w:r>
    </w:p>
    <w:p w:rsidR="008146FA" w:rsidRDefault="008146FA" w:rsidP="008146FA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Patto di integrità compilato in ogni sua parte e sottoscritto dal legale rappresentante</w:t>
      </w:r>
      <w:r w:rsidR="006D74F3">
        <w:rPr>
          <w:rFonts w:ascii="Verdana" w:hAnsi="Verdana" w:cs="Times New Roman"/>
          <w:sz w:val="24"/>
          <w:szCs w:val="24"/>
        </w:rPr>
        <w:t xml:space="preserve"> </w:t>
      </w:r>
      <w:r>
        <w:rPr>
          <w:rFonts w:ascii="Verdana" w:hAnsi="Verdana" w:cs="Times New Roman"/>
          <w:sz w:val="24"/>
          <w:szCs w:val="24"/>
        </w:rPr>
        <w:t xml:space="preserve">dell’impresa concorrente ovvero dai legali rappresentanti delle imprese concorrenti in caso di ATI o di consorzio di cui all’art. 45, comma 2, lett. e) e g) del </w:t>
      </w:r>
      <w:proofErr w:type="spellStart"/>
      <w:r>
        <w:rPr>
          <w:rFonts w:ascii="Verdana" w:hAnsi="Verdana" w:cs="Times New Roman"/>
          <w:sz w:val="24"/>
          <w:szCs w:val="24"/>
        </w:rPr>
        <w:t>D.lgs</w:t>
      </w:r>
      <w:proofErr w:type="spellEnd"/>
      <w:r>
        <w:rPr>
          <w:rFonts w:ascii="Verdana" w:hAnsi="Verdana" w:cs="Times New Roman"/>
          <w:sz w:val="24"/>
          <w:szCs w:val="24"/>
        </w:rPr>
        <w:t xml:space="preserve"> 50/2016, come da modello allegato </w:t>
      </w:r>
      <w:r w:rsidRPr="006D74F3">
        <w:rPr>
          <w:rFonts w:ascii="Verdana" w:hAnsi="Verdana" w:cs="Times New Roman"/>
        </w:rPr>
        <w:t>(</w:t>
      </w:r>
      <w:r w:rsidR="001B0D5E">
        <w:rPr>
          <w:rFonts w:ascii="Verdana" w:hAnsi="Verdana" w:cs="Times New Roman"/>
          <w:b/>
        </w:rPr>
        <w:t>All</w:t>
      </w:r>
      <w:r w:rsidR="000B044D">
        <w:rPr>
          <w:rFonts w:ascii="Verdana" w:hAnsi="Verdana" w:cs="Times New Roman"/>
          <w:b/>
        </w:rPr>
        <w:t>egato A/3</w:t>
      </w:r>
      <w:r w:rsidRPr="006D74F3">
        <w:rPr>
          <w:rFonts w:ascii="Verdana" w:hAnsi="Verdana" w:cs="Times New Roman"/>
          <w:b/>
        </w:rPr>
        <w:t>)</w:t>
      </w:r>
      <w:r w:rsidR="006D74F3" w:rsidRPr="006D74F3">
        <w:rPr>
          <w:rFonts w:ascii="Verdana" w:hAnsi="Verdana" w:cs="Times New Roman"/>
          <w:b/>
        </w:rPr>
        <w:t>.</w:t>
      </w:r>
      <w:r w:rsidR="006D74F3">
        <w:rPr>
          <w:rFonts w:ascii="Verdana" w:hAnsi="Verdana" w:cs="Times New Roman"/>
          <w:b/>
          <w:sz w:val="24"/>
          <w:szCs w:val="24"/>
        </w:rPr>
        <w:t xml:space="preserve"> </w:t>
      </w:r>
      <w:r w:rsidR="006D74F3">
        <w:rPr>
          <w:rFonts w:ascii="Verdana" w:hAnsi="Verdana" w:cs="Times New Roman"/>
          <w:sz w:val="24"/>
          <w:szCs w:val="24"/>
        </w:rPr>
        <w:t>Il Legale Rappresentante può delegare un proprio procuratore, in tal caso va trasmessa la relativa procura.</w:t>
      </w:r>
    </w:p>
    <w:p w:rsidR="00355CCE" w:rsidRDefault="00355CCE" w:rsidP="00355CCE">
      <w:pPr>
        <w:spacing w:after="0" w:line="240" w:lineRule="auto"/>
        <w:jc w:val="both"/>
        <w:rPr>
          <w:rFonts w:ascii="Verdana" w:hAnsi="Verdana"/>
        </w:rPr>
      </w:pPr>
    </w:p>
    <w:p w:rsidR="001B0D5E" w:rsidRPr="00047D33" w:rsidRDefault="004D4DBA" w:rsidP="001B0D5E">
      <w:pPr>
        <w:pStyle w:val="Paragrafoelenco1"/>
        <w:spacing w:after="0" w:line="240" w:lineRule="auto"/>
        <w:ind w:left="360"/>
        <w:jc w:val="both"/>
        <w:rPr>
          <w:rFonts w:ascii="Verdana" w:hAnsi="Verdana" w:cs="Times New Roman"/>
          <w:b/>
          <w:sz w:val="24"/>
          <w:szCs w:val="24"/>
        </w:rPr>
      </w:pPr>
      <w:r w:rsidRPr="004D4DBA">
        <w:rPr>
          <w:rFonts w:ascii="Verdana" w:hAnsi="Verdana" w:cs="Times New Roman"/>
          <w:b/>
          <w:sz w:val="24"/>
          <w:szCs w:val="24"/>
        </w:rPr>
        <w:t>2</w:t>
      </w:r>
      <w:r w:rsidR="001B0D5E">
        <w:rPr>
          <w:rFonts w:ascii="Verdana" w:hAnsi="Verdana" w:cs="Times New Roman"/>
          <w:b/>
          <w:sz w:val="24"/>
          <w:szCs w:val="24"/>
        </w:rPr>
        <w:t>.</w:t>
      </w:r>
      <w:r w:rsidR="001B0D5E" w:rsidRPr="001B0D5E">
        <w:rPr>
          <w:rFonts w:ascii="Verdana" w:hAnsi="Verdana" w:cs="Times New Roman"/>
          <w:b/>
          <w:sz w:val="24"/>
          <w:szCs w:val="24"/>
        </w:rPr>
        <w:t xml:space="preserve"> </w:t>
      </w:r>
      <w:r w:rsidR="001B0D5E" w:rsidRPr="007B6FA3">
        <w:rPr>
          <w:rFonts w:ascii="Verdana" w:hAnsi="Verdana" w:cs="Times New Roman"/>
          <w:b/>
          <w:sz w:val="24"/>
          <w:szCs w:val="24"/>
        </w:rPr>
        <w:t>Il plic</w:t>
      </w:r>
      <w:r w:rsidR="001B0D5E">
        <w:rPr>
          <w:rFonts w:ascii="Verdana" w:hAnsi="Verdana" w:cs="Times New Roman"/>
          <w:b/>
          <w:sz w:val="24"/>
          <w:szCs w:val="24"/>
        </w:rPr>
        <w:t>o “documentazione tecnica</w:t>
      </w:r>
      <w:r w:rsidR="001B0D5E" w:rsidRPr="007B6FA3">
        <w:rPr>
          <w:rFonts w:ascii="Verdana" w:hAnsi="Verdana" w:cs="Times New Roman"/>
          <w:b/>
          <w:sz w:val="24"/>
          <w:szCs w:val="24"/>
        </w:rPr>
        <w:t>” d</w:t>
      </w:r>
      <w:r w:rsidR="001B0D5E">
        <w:rPr>
          <w:rFonts w:ascii="Verdana" w:hAnsi="Verdana" w:cs="Times New Roman"/>
          <w:b/>
          <w:sz w:val="24"/>
          <w:szCs w:val="24"/>
        </w:rPr>
        <w:t>eve contenere i seguenti documenti</w:t>
      </w:r>
      <w:r w:rsidR="001B0D5E" w:rsidRPr="007B6FA3">
        <w:rPr>
          <w:rFonts w:ascii="Verdana" w:hAnsi="Verdana" w:cs="Times New Roman"/>
          <w:sz w:val="24"/>
          <w:szCs w:val="24"/>
        </w:rPr>
        <w:t>:</w:t>
      </w:r>
    </w:p>
    <w:p w:rsidR="004D4DBA" w:rsidRDefault="004D4DBA" w:rsidP="00236555">
      <w:pPr>
        <w:pStyle w:val="Paragrafoelenco2"/>
        <w:tabs>
          <w:tab w:val="left" w:pos="1080"/>
        </w:tabs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</w:p>
    <w:p w:rsidR="004D4DBA" w:rsidRDefault="004D4DBA" w:rsidP="004D4DBA">
      <w:pPr>
        <w:pStyle w:val="Paragrafoelenco2"/>
        <w:numPr>
          <w:ilvl w:val="0"/>
          <w:numId w:val="10"/>
        </w:numPr>
        <w:tabs>
          <w:tab w:val="left" w:pos="1080"/>
        </w:tabs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4D4DBA">
        <w:rPr>
          <w:rFonts w:ascii="Verdana" w:hAnsi="Verdana" w:cs="Times New Roman"/>
          <w:sz w:val="24"/>
          <w:szCs w:val="24"/>
        </w:rPr>
        <w:lastRenderedPageBreak/>
        <w:t xml:space="preserve">Schede tecniche e </w:t>
      </w:r>
      <w:proofErr w:type="spellStart"/>
      <w:r w:rsidRPr="004D4DBA">
        <w:rPr>
          <w:rFonts w:ascii="Verdana" w:hAnsi="Verdana" w:cs="Times New Roman"/>
          <w:sz w:val="24"/>
          <w:szCs w:val="24"/>
        </w:rPr>
        <w:t>depliants</w:t>
      </w:r>
      <w:proofErr w:type="spellEnd"/>
      <w:r w:rsidRPr="004D4DBA">
        <w:rPr>
          <w:rFonts w:ascii="Verdana" w:hAnsi="Verdana" w:cs="Times New Roman"/>
          <w:sz w:val="24"/>
          <w:szCs w:val="24"/>
        </w:rPr>
        <w:t xml:space="preserve"> il</w:t>
      </w:r>
      <w:r>
        <w:rPr>
          <w:rFonts w:ascii="Verdana" w:hAnsi="Verdana" w:cs="Times New Roman"/>
          <w:sz w:val="24"/>
          <w:szCs w:val="24"/>
        </w:rPr>
        <w:t>lustrativi dell’</w:t>
      </w:r>
      <w:r w:rsidR="00C2244D">
        <w:rPr>
          <w:rFonts w:ascii="Verdana" w:hAnsi="Verdana" w:cs="Times New Roman"/>
          <w:sz w:val="24"/>
          <w:szCs w:val="24"/>
        </w:rPr>
        <w:t xml:space="preserve">apparecchiatura offerta; </w:t>
      </w:r>
    </w:p>
    <w:p w:rsidR="00A814BB" w:rsidRDefault="00AA7651" w:rsidP="00236555">
      <w:pPr>
        <w:pStyle w:val="Paragrafoelenco2"/>
        <w:numPr>
          <w:ilvl w:val="0"/>
          <w:numId w:val="10"/>
        </w:numPr>
        <w:tabs>
          <w:tab w:val="left" w:pos="1080"/>
        </w:tabs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Elaborati nei quali </w:t>
      </w:r>
      <w:r w:rsidR="00245794">
        <w:rPr>
          <w:rFonts w:ascii="Verdana" w:hAnsi="Verdana" w:cs="Times New Roman"/>
          <w:sz w:val="24"/>
          <w:szCs w:val="24"/>
        </w:rPr>
        <w:t>devono essere</w:t>
      </w:r>
      <w:r w:rsidR="00AE11ED">
        <w:rPr>
          <w:rFonts w:ascii="Verdana" w:hAnsi="Verdana" w:cs="Times New Roman"/>
          <w:sz w:val="24"/>
          <w:szCs w:val="24"/>
        </w:rPr>
        <w:t xml:space="preserve"> indicate tutte le caratteristiche tecniche dell’apparecchiatura, così come richieste e descritte nel Capitolato tecnico.</w:t>
      </w:r>
      <w:r>
        <w:rPr>
          <w:rFonts w:ascii="Verdana" w:hAnsi="Verdana" w:cs="Times New Roman"/>
          <w:sz w:val="24"/>
          <w:szCs w:val="24"/>
        </w:rPr>
        <w:t xml:space="preserve"> Al fine di poter valutare opportunamente il prodotto offerto, si chiede di indicare e/o elencare i singoli componenti richiesti e </w:t>
      </w:r>
    </w:p>
    <w:p w:rsidR="00A814BB" w:rsidRDefault="00A814BB" w:rsidP="00A814BB">
      <w:pPr>
        <w:pStyle w:val="Paragrafoelenco2"/>
        <w:tabs>
          <w:tab w:val="left" w:pos="1080"/>
        </w:tabs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236555" w:rsidRDefault="00AA7651" w:rsidP="00A814BB">
      <w:pPr>
        <w:pStyle w:val="Paragrafoelenco2"/>
        <w:tabs>
          <w:tab w:val="left" w:pos="1080"/>
        </w:tabs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costituiscono l’apparecchiatura, esattamente come sono indicati nel Capitolato tecnico, ciò è necessario per l’Ufficio di Ingegneria Clinica ai fini del collaudo dell’apparecchiatura.</w:t>
      </w:r>
    </w:p>
    <w:p w:rsidR="00236555" w:rsidRDefault="00236555" w:rsidP="00A814BB">
      <w:pPr>
        <w:pStyle w:val="Paragrafoelenco1"/>
        <w:spacing w:after="0" w:line="240" w:lineRule="auto"/>
        <w:ind w:left="1134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Gli </w:t>
      </w:r>
      <w:proofErr w:type="spellStart"/>
      <w:r>
        <w:rPr>
          <w:rFonts w:ascii="Verdana" w:hAnsi="Verdana" w:cs="Times New Roman"/>
          <w:sz w:val="24"/>
          <w:szCs w:val="24"/>
        </w:rPr>
        <w:t>eleborati</w:t>
      </w:r>
      <w:proofErr w:type="spellEnd"/>
      <w:r>
        <w:rPr>
          <w:rFonts w:ascii="Verdana" w:hAnsi="Verdana" w:cs="Times New Roman"/>
          <w:sz w:val="24"/>
          <w:szCs w:val="24"/>
        </w:rPr>
        <w:t xml:space="preserve"> e la documentazione tecnica deve essere sottoscritta dal legale rappresentante dell’impresa concorrente ovvero dai legali rappresentanti delle imprese concorrenti in caso di ATI o di consorzio di cui all’art. 45, comma 2, lett. e) e g) del </w:t>
      </w:r>
      <w:proofErr w:type="spellStart"/>
      <w:r>
        <w:rPr>
          <w:rFonts w:ascii="Verdana" w:hAnsi="Verdana" w:cs="Times New Roman"/>
          <w:sz w:val="24"/>
          <w:szCs w:val="24"/>
        </w:rPr>
        <w:t>D.lgs</w:t>
      </w:r>
      <w:proofErr w:type="spellEnd"/>
      <w:r>
        <w:rPr>
          <w:rFonts w:ascii="Verdana" w:hAnsi="Verdana" w:cs="Times New Roman"/>
          <w:sz w:val="24"/>
          <w:szCs w:val="24"/>
        </w:rPr>
        <w:t xml:space="preserve"> 50/2016.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>
        <w:rPr>
          <w:rFonts w:ascii="Verdana" w:hAnsi="Verdana" w:cs="Times New Roman"/>
          <w:sz w:val="24"/>
          <w:szCs w:val="24"/>
        </w:rPr>
        <w:t>Il Legale Rappresentante può delegare un proprio procuratore, in tal caso va trasmessa la relativa procura.</w:t>
      </w:r>
    </w:p>
    <w:p w:rsidR="00236555" w:rsidRPr="00EF41D7" w:rsidRDefault="00EF41D7" w:rsidP="00236555">
      <w:pPr>
        <w:pStyle w:val="Paragrafoelenco2"/>
        <w:tabs>
          <w:tab w:val="left" w:pos="1080"/>
        </w:tabs>
        <w:spacing w:after="0" w:line="240" w:lineRule="auto"/>
        <w:ind w:left="0"/>
        <w:jc w:val="both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</w:p>
    <w:p w:rsidR="00BC602C" w:rsidRPr="00BC602C" w:rsidRDefault="00BC602C" w:rsidP="00BC602C">
      <w:pPr>
        <w:pStyle w:val="Paragrafoelenco2"/>
        <w:spacing w:after="0" w:line="240" w:lineRule="auto"/>
        <w:ind w:left="0"/>
        <w:jc w:val="both"/>
        <w:rPr>
          <w:rFonts w:ascii="Verdana" w:hAnsi="Verdana" w:cs="Times New Roman"/>
          <w:b/>
          <w:sz w:val="24"/>
          <w:szCs w:val="24"/>
        </w:rPr>
      </w:pPr>
      <w:r w:rsidRPr="00BC602C">
        <w:rPr>
          <w:rFonts w:ascii="Verdana" w:hAnsi="Verdana"/>
          <w:b/>
          <w:sz w:val="24"/>
          <w:szCs w:val="24"/>
        </w:rPr>
        <w:t>La presente p</w:t>
      </w:r>
      <w:r w:rsidR="00D17CC2">
        <w:rPr>
          <w:rFonts w:ascii="Verdana" w:hAnsi="Verdana"/>
          <w:b/>
          <w:sz w:val="24"/>
          <w:szCs w:val="24"/>
        </w:rPr>
        <w:t>rocedura verrà aggiudicata alla</w:t>
      </w:r>
      <w:r w:rsidRPr="00BC602C">
        <w:rPr>
          <w:rFonts w:ascii="Verdana" w:hAnsi="Verdana" w:cs="Times New Roman"/>
          <w:b/>
          <w:sz w:val="24"/>
          <w:szCs w:val="24"/>
        </w:rPr>
        <w:t xml:space="preserve"> migliore offerta economicamente più vantaggiosa, ex Art. 95, comma 2, del </w:t>
      </w:r>
      <w:proofErr w:type="spellStart"/>
      <w:r w:rsidRPr="00BC602C">
        <w:rPr>
          <w:rFonts w:ascii="Verdana" w:hAnsi="Verdana" w:cs="Times New Roman"/>
          <w:b/>
          <w:sz w:val="24"/>
          <w:szCs w:val="24"/>
        </w:rPr>
        <w:t>D.Lgs.</w:t>
      </w:r>
      <w:proofErr w:type="spellEnd"/>
      <w:r w:rsidRPr="00BC602C">
        <w:rPr>
          <w:rFonts w:ascii="Verdana" w:hAnsi="Verdana" w:cs="Times New Roman"/>
          <w:b/>
          <w:sz w:val="24"/>
          <w:szCs w:val="24"/>
        </w:rPr>
        <w:t xml:space="preserve"> N. 50/2016, sulla base dei criteri e sub criteri di qualità di seguito indicati: </w:t>
      </w:r>
    </w:p>
    <w:p w:rsidR="00BC602C" w:rsidRPr="0054383C" w:rsidRDefault="00BC602C" w:rsidP="00BC602C">
      <w:pPr>
        <w:pStyle w:val="Paragrafoelenco2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</w:p>
    <w:p w:rsidR="00B61194" w:rsidRPr="0054383C" w:rsidRDefault="00B61194" w:rsidP="00B61194">
      <w:pPr>
        <w:pStyle w:val="Paragrafoelenco2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 w:rsidRPr="0054383C">
        <w:rPr>
          <w:rFonts w:ascii="Verdana" w:hAnsi="Verdana" w:cs="Times New Roman"/>
          <w:b/>
          <w:sz w:val="24"/>
          <w:szCs w:val="24"/>
        </w:rPr>
        <w:t xml:space="preserve">GRIGLIA </w:t>
      </w:r>
      <w:proofErr w:type="spellStart"/>
      <w:r w:rsidRPr="0054383C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Pr="0054383C">
        <w:rPr>
          <w:rFonts w:ascii="Verdana" w:hAnsi="Verdana" w:cs="Times New Roman"/>
          <w:b/>
          <w:sz w:val="24"/>
          <w:szCs w:val="24"/>
        </w:rPr>
        <w:t xml:space="preserve"> VALUTAZIONE </w:t>
      </w:r>
      <w:r w:rsidRPr="0054383C">
        <w:rPr>
          <w:rFonts w:ascii="Verdana" w:hAnsi="Verdana" w:cs="Times New Roman"/>
          <w:sz w:val="24"/>
          <w:szCs w:val="24"/>
        </w:rPr>
        <w:t>qualità t</w:t>
      </w:r>
      <w:r w:rsidR="0020383E">
        <w:rPr>
          <w:rFonts w:ascii="Verdana" w:hAnsi="Verdana" w:cs="Times New Roman"/>
          <w:sz w:val="24"/>
          <w:szCs w:val="24"/>
        </w:rPr>
        <w:t xml:space="preserve">ecniche </w:t>
      </w:r>
      <w:proofErr w:type="spellStart"/>
      <w:r>
        <w:rPr>
          <w:rFonts w:ascii="Verdana" w:hAnsi="Verdana" w:cs="Times New Roman"/>
          <w:sz w:val="24"/>
          <w:szCs w:val="24"/>
        </w:rPr>
        <w:t>max</w:t>
      </w:r>
      <w:proofErr w:type="spellEnd"/>
      <w:r>
        <w:rPr>
          <w:rFonts w:ascii="Verdana" w:hAnsi="Verdana" w:cs="Times New Roman"/>
          <w:sz w:val="24"/>
          <w:szCs w:val="24"/>
        </w:rPr>
        <w:t xml:space="preserve"> </w:t>
      </w:r>
      <w:r>
        <w:rPr>
          <w:rFonts w:ascii="Verdana" w:hAnsi="Verdana" w:cs="Times New Roman"/>
          <w:b/>
          <w:sz w:val="24"/>
          <w:szCs w:val="24"/>
        </w:rPr>
        <w:t>punti 70</w:t>
      </w:r>
      <w:r w:rsidRPr="00703CB3">
        <w:rPr>
          <w:rFonts w:ascii="Verdana" w:hAnsi="Verdana" w:cs="Times New Roman"/>
          <w:b/>
          <w:sz w:val="24"/>
          <w:szCs w:val="24"/>
        </w:rPr>
        <w:t>/100</w:t>
      </w:r>
    </w:p>
    <w:p w:rsidR="00B61194" w:rsidRDefault="00B61194" w:rsidP="00B61194">
      <w:pPr>
        <w:pStyle w:val="Paragrafoelenco2"/>
        <w:spacing w:after="0" w:line="240" w:lineRule="auto"/>
        <w:ind w:left="1416"/>
        <w:jc w:val="both"/>
        <w:rPr>
          <w:rFonts w:ascii="Verdana" w:hAnsi="Verdana" w:cs="Times New Roman"/>
          <w:sz w:val="24"/>
          <w:szCs w:val="24"/>
        </w:rPr>
      </w:pPr>
    </w:p>
    <w:p w:rsidR="00B61194" w:rsidRPr="00FD0463" w:rsidRDefault="00B61194" w:rsidP="00B61194">
      <w:pPr>
        <w:pStyle w:val="Paragrafoelenco2"/>
        <w:spacing w:after="0" w:line="240" w:lineRule="auto"/>
        <w:ind w:left="0"/>
        <w:jc w:val="both"/>
        <w:rPr>
          <w:rFonts w:ascii="Verdana" w:hAnsi="Verdana" w:cs="Times New Roman"/>
          <w:b/>
          <w:sz w:val="24"/>
          <w:szCs w:val="24"/>
          <w:u w:val="single"/>
        </w:rPr>
      </w:pPr>
      <w:r>
        <w:rPr>
          <w:rFonts w:ascii="Verdana" w:hAnsi="Verdana" w:cs="Times New Roman"/>
          <w:sz w:val="24"/>
          <w:szCs w:val="24"/>
        </w:rPr>
        <w:t xml:space="preserve">    </w:t>
      </w:r>
      <w:r>
        <w:rPr>
          <w:rFonts w:ascii="Verdana" w:hAnsi="Verdana" w:cs="Times New Roman"/>
          <w:b/>
          <w:sz w:val="24"/>
          <w:szCs w:val="24"/>
          <w:u w:val="single"/>
        </w:rPr>
        <w:t xml:space="preserve">QUALITA’    </w:t>
      </w:r>
    </w:p>
    <w:p w:rsidR="00B61194" w:rsidRPr="0054383C" w:rsidRDefault="00B61194" w:rsidP="00B61194">
      <w:pPr>
        <w:pStyle w:val="Paragrafoelenco2"/>
        <w:spacing w:after="0" w:line="240" w:lineRule="auto"/>
        <w:ind w:left="1416"/>
        <w:jc w:val="both"/>
        <w:rPr>
          <w:rFonts w:ascii="Verdana" w:hAnsi="Verdana" w:cs="Times New Roman"/>
          <w:sz w:val="24"/>
          <w:szCs w:val="24"/>
        </w:rPr>
      </w:pPr>
    </w:p>
    <w:p w:rsidR="00110480" w:rsidRPr="008D5C1A" w:rsidRDefault="00110480" w:rsidP="00110480">
      <w:pPr>
        <w:rPr>
          <w:b/>
          <w:sz w:val="28"/>
          <w:szCs w:val="28"/>
          <w:u w:val="single"/>
        </w:rPr>
      </w:pPr>
      <w:r w:rsidRPr="008D5C1A">
        <w:rPr>
          <w:b/>
          <w:sz w:val="28"/>
          <w:szCs w:val="28"/>
          <w:u w:val="single"/>
        </w:rPr>
        <w:t xml:space="preserve">QUALITA’ </w:t>
      </w:r>
    </w:p>
    <w:tbl>
      <w:tblPr>
        <w:tblStyle w:val="Grigliatabella"/>
        <w:tblW w:w="0" w:type="auto"/>
        <w:tblLook w:val="04A0"/>
      </w:tblPr>
      <w:tblGrid>
        <w:gridCol w:w="6374"/>
        <w:gridCol w:w="3254"/>
      </w:tblGrid>
      <w:tr w:rsidR="00110480" w:rsidTr="00C017E3">
        <w:tc>
          <w:tcPr>
            <w:tcW w:w="6374" w:type="dxa"/>
          </w:tcPr>
          <w:p w:rsidR="00110480" w:rsidRPr="007503BF" w:rsidRDefault="00110480" w:rsidP="00C017E3">
            <w:pPr>
              <w:rPr>
                <w:b/>
              </w:rPr>
            </w:pPr>
            <w:r>
              <w:rPr>
                <w:b/>
              </w:rPr>
              <w:t xml:space="preserve">CRITERI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VALUTAZIONE</w:t>
            </w:r>
          </w:p>
        </w:tc>
        <w:tc>
          <w:tcPr>
            <w:tcW w:w="3254" w:type="dxa"/>
          </w:tcPr>
          <w:p w:rsidR="00110480" w:rsidRDefault="00110480" w:rsidP="00C017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 PUNTI 70</w:t>
            </w:r>
          </w:p>
          <w:p w:rsidR="00110480" w:rsidRPr="007503BF" w:rsidRDefault="00110480" w:rsidP="00C017E3">
            <w:pPr>
              <w:jc w:val="center"/>
              <w:rPr>
                <w:b/>
              </w:rPr>
            </w:pPr>
            <w:r>
              <w:rPr>
                <w:b/>
              </w:rPr>
              <w:t>PUNTEGGIO MAX</w:t>
            </w:r>
          </w:p>
        </w:tc>
      </w:tr>
      <w:tr w:rsidR="00110480" w:rsidTr="00C017E3">
        <w:tc>
          <w:tcPr>
            <w:tcW w:w="6374" w:type="dxa"/>
          </w:tcPr>
          <w:p w:rsidR="00110480" w:rsidRPr="00CB4DB0" w:rsidRDefault="00110480" w:rsidP="00C017E3">
            <w:r w:rsidRPr="00CB4DB0">
              <w:t xml:space="preserve">Generatore </w:t>
            </w:r>
          </w:p>
        </w:tc>
        <w:tc>
          <w:tcPr>
            <w:tcW w:w="3254" w:type="dxa"/>
          </w:tcPr>
          <w:p w:rsidR="00110480" w:rsidRPr="00CB4DB0" w:rsidRDefault="00110480" w:rsidP="00C017E3">
            <w:pPr>
              <w:jc w:val="center"/>
            </w:pPr>
            <w:r>
              <w:t>5</w:t>
            </w:r>
          </w:p>
        </w:tc>
      </w:tr>
      <w:tr w:rsidR="00110480" w:rsidTr="00C017E3">
        <w:tc>
          <w:tcPr>
            <w:tcW w:w="6374" w:type="dxa"/>
          </w:tcPr>
          <w:p w:rsidR="00110480" w:rsidRPr="00CB4DB0" w:rsidRDefault="00110480" w:rsidP="00C017E3">
            <w:r w:rsidRPr="00CB4DB0">
              <w:t>Tubo radiogeno</w:t>
            </w:r>
          </w:p>
        </w:tc>
        <w:tc>
          <w:tcPr>
            <w:tcW w:w="3254" w:type="dxa"/>
          </w:tcPr>
          <w:p w:rsidR="00110480" w:rsidRPr="00CB4DB0" w:rsidRDefault="00110480" w:rsidP="00C017E3">
            <w:pPr>
              <w:jc w:val="center"/>
            </w:pPr>
            <w:r>
              <w:t>7</w:t>
            </w:r>
          </w:p>
        </w:tc>
      </w:tr>
      <w:tr w:rsidR="00110480" w:rsidTr="00C017E3">
        <w:tc>
          <w:tcPr>
            <w:tcW w:w="6374" w:type="dxa"/>
          </w:tcPr>
          <w:p w:rsidR="00110480" w:rsidRPr="00CB4DB0" w:rsidRDefault="00110480" w:rsidP="00C017E3">
            <w:r>
              <w:t>Stativo</w:t>
            </w:r>
          </w:p>
        </w:tc>
        <w:tc>
          <w:tcPr>
            <w:tcW w:w="3254" w:type="dxa"/>
          </w:tcPr>
          <w:p w:rsidR="00110480" w:rsidRPr="00CB4DB0" w:rsidRDefault="00110480" w:rsidP="00C017E3">
            <w:pPr>
              <w:ind w:firstLine="708"/>
            </w:pPr>
            <w:r>
              <w:t xml:space="preserve">               11</w:t>
            </w:r>
          </w:p>
        </w:tc>
      </w:tr>
      <w:tr w:rsidR="00110480" w:rsidTr="00C017E3">
        <w:tc>
          <w:tcPr>
            <w:tcW w:w="6374" w:type="dxa"/>
          </w:tcPr>
          <w:p w:rsidR="00110480" w:rsidRPr="00CB4DB0" w:rsidRDefault="00110480" w:rsidP="00C017E3">
            <w:proofErr w:type="spellStart"/>
            <w:r>
              <w:t>Detettore</w:t>
            </w:r>
            <w:proofErr w:type="spellEnd"/>
          </w:p>
        </w:tc>
        <w:tc>
          <w:tcPr>
            <w:tcW w:w="3254" w:type="dxa"/>
          </w:tcPr>
          <w:p w:rsidR="00110480" w:rsidRPr="00CB4DB0" w:rsidRDefault="00110480" w:rsidP="00C017E3">
            <w:pPr>
              <w:jc w:val="center"/>
            </w:pPr>
            <w:r>
              <w:t>7</w:t>
            </w:r>
          </w:p>
        </w:tc>
      </w:tr>
      <w:tr w:rsidR="00110480" w:rsidTr="00C017E3">
        <w:tc>
          <w:tcPr>
            <w:tcW w:w="6374" w:type="dxa"/>
          </w:tcPr>
          <w:p w:rsidR="00110480" w:rsidRPr="00CB4DB0" w:rsidRDefault="00110480" w:rsidP="00C017E3">
            <w:r>
              <w:t xml:space="preserve">Workstation di refertazione </w:t>
            </w:r>
          </w:p>
        </w:tc>
        <w:tc>
          <w:tcPr>
            <w:tcW w:w="3254" w:type="dxa"/>
          </w:tcPr>
          <w:p w:rsidR="00110480" w:rsidRPr="00CB4DB0" w:rsidRDefault="00110480" w:rsidP="00C017E3">
            <w:pPr>
              <w:jc w:val="center"/>
            </w:pPr>
            <w:r>
              <w:t>6</w:t>
            </w:r>
          </w:p>
        </w:tc>
      </w:tr>
      <w:tr w:rsidR="00110480" w:rsidTr="00C017E3">
        <w:tc>
          <w:tcPr>
            <w:tcW w:w="6374" w:type="dxa"/>
          </w:tcPr>
          <w:p w:rsidR="00110480" w:rsidRPr="00CB4DB0" w:rsidRDefault="00110480" w:rsidP="00C017E3">
            <w:proofErr w:type="spellStart"/>
            <w:r w:rsidRPr="00CB4DB0">
              <w:t>Tomosintesi</w:t>
            </w:r>
            <w:proofErr w:type="spellEnd"/>
          </w:p>
        </w:tc>
        <w:tc>
          <w:tcPr>
            <w:tcW w:w="3254" w:type="dxa"/>
          </w:tcPr>
          <w:p w:rsidR="00110480" w:rsidRPr="00CB4DB0" w:rsidRDefault="00110480" w:rsidP="00C017E3">
            <w:pPr>
              <w:jc w:val="center"/>
            </w:pPr>
            <w:r>
              <w:t>18</w:t>
            </w:r>
          </w:p>
        </w:tc>
      </w:tr>
      <w:tr w:rsidR="00110480" w:rsidTr="00C017E3">
        <w:tc>
          <w:tcPr>
            <w:tcW w:w="6374" w:type="dxa"/>
          </w:tcPr>
          <w:p w:rsidR="00110480" w:rsidRPr="00CB4DB0" w:rsidRDefault="00110480" w:rsidP="00C017E3">
            <w:proofErr w:type="spellStart"/>
            <w:r>
              <w:t>Stereotassi</w:t>
            </w:r>
            <w:proofErr w:type="spellEnd"/>
          </w:p>
        </w:tc>
        <w:tc>
          <w:tcPr>
            <w:tcW w:w="3254" w:type="dxa"/>
          </w:tcPr>
          <w:p w:rsidR="00110480" w:rsidRPr="00CB4DB0" w:rsidRDefault="00110480" w:rsidP="00C017E3">
            <w:pPr>
              <w:jc w:val="center"/>
            </w:pPr>
            <w:r>
              <w:t>5</w:t>
            </w:r>
          </w:p>
        </w:tc>
      </w:tr>
      <w:tr w:rsidR="00110480" w:rsidTr="00C017E3">
        <w:tc>
          <w:tcPr>
            <w:tcW w:w="6374" w:type="dxa"/>
          </w:tcPr>
          <w:p w:rsidR="00110480" w:rsidRDefault="00110480" w:rsidP="00C017E3">
            <w:r>
              <w:t>Caratteristiche funzionali e qualità clinica</w:t>
            </w:r>
          </w:p>
        </w:tc>
        <w:tc>
          <w:tcPr>
            <w:tcW w:w="3254" w:type="dxa"/>
          </w:tcPr>
          <w:p w:rsidR="00110480" w:rsidRDefault="00110480" w:rsidP="00C017E3">
            <w:pPr>
              <w:jc w:val="center"/>
            </w:pPr>
            <w:r>
              <w:t>7</w:t>
            </w:r>
          </w:p>
        </w:tc>
      </w:tr>
      <w:tr w:rsidR="00110480" w:rsidTr="00C017E3">
        <w:tc>
          <w:tcPr>
            <w:tcW w:w="6374" w:type="dxa"/>
          </w:tcPr>
          <w:p w:rsidR="00110480" w:rsidRDefault="00110480" w:rsidP="00C017E3">
            <w:r>
              <w:t>Assistenza tecnica, formazione, referenze</w:t>
            </w:r>
          </w:p>
        </w:tc>
        <w:tc>
          <w:tcPr>
            <w:tcW w:w="3254" w:type="dxa"/>
          </w:tcPr>
          <w:p w:rsidR="00110480" w:rsidRDefault="00110480" w:rsidP="00C017E3">
            <w:pPr>
              <w:jc w:val="center"/>
            </w:pPr>
            <w:r>
              <w:t>4</w:t>
            </w:r>
          </w:p>
        </w:tc>
      </w:tr>
    </w:tbl>
    <w:p w:rsidR="00110480" w:rsidRDefault="00110480" w:rsidP="00110480">
      <w:pPr>
        <w:rPr>
          <w:b/>
          <w:u w:val="single"/>
        </w:rPr>
      </w:pPr>
    </w:p>
    <w:p w:rsidR="00110480" w:rsidRDefault="00110480" w:rsidP="00110480">
      <w:pPr>
        <w:rPr>
          <w:b/>
          <w:sz w:val="24"/>
          <w:szCs w:val="24"/>
          <w:u w:val="single"/>
        </w:rPr>
      </w:pPr>
      <w:r w:rsidRPr="008D5C1A">
        <w:rPr>
          <w:b/>
          <w:sz w:val="24"/>
          <w:szCs w:val="24"/>
          <w:u w:val="single"/>
        </w:rPr>
        <w:t>SUB CRITERI QUALITA’</w:t>
      </w:r>
    </w:p>
    <w:tbl>
      <w:tblPr>
        <w:tblStyle w:val="Grigliatabella"/>
        <w:tblW w:w="0" w:type="auto"/>
        <w:tblLook w:val="04A0"/>
      </w:tblPr>
      <w:tblGrid>
        <w:gridCol w:w="7933"/>
        <w:gridCol w:w="851"/>
        <w:gridCol w:w="844"/>
      </w:tblGrid>
      <w:tr w:rsidR="00110480" w:rsidTr="00C017E3">
        <w:tc>
          <w:tcPr>
            <w:tcW w:w="7933" w:type="dxa"/>
          </w:tcPr>
          <w:p w:rsidR="00110480" w:rsidRPr="00526D97" w:rsidRDefault="00110480" w:rsidP="00C017E3">
            <w:pPr>
              <w:rPr>
                <w:b/>
              </w:rPr>
            </w:pPr>
            <w:r w:rsidRPr="00526D97">
              <w:rPr>
                <w:b/>
              </w:rPr>
              <w:t>GENERATORE</w:t>
            </w:r>
          </w:p>
        </w:tc>
        <w:tc>
          <w:tcPr>
            <w:tcW w:w="851" w:type="dxa"/>
          </w:tcPr>
          <w:p w:rsidR="00110480" w:rsidRPr="00770746" w:rsidRDefault="00110480" w:rsidP="00C01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Tipo di generatore e caratteristiche specifiche 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Range</w:t>
            </w:r>
            <w:proofErr w:type="spellEnd"/>
            <w:r>
              <w:rPr>
                <w:sz w:val="24"/>
                <w:szCs w:val="24"/>
              </w:rPr>
              <w:t xml:space="preserve"> e regolazioni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b/>
              </w:rPr>
              <w:t>TUBO RADIOGENO</w:t>
            </w:r>
          </w:p>
        </w:tc>
        <w:tc>
          <w:tcPr>
            <w:tcW w:w="851" w:type="dxa"/>
          </w:tcPr>
          <w:p w:rsidR="00110480" w:rsidRPr="00770746" w:rsidRDefault="00110480" w:rsidP="00C01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costruttive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Specificità, tipologie piste 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Peculiarità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b/>
              </w:rPr>
              <w:t>STATIVO</w:t>
            </w:r>
          </w:p>
        </w:tc>
        <w:tc>
          <w:tcPr>
            <w:tcW w:w="851" w:type="dxa"/>
          </w:tcPr>
          <w:p w:rsidR="00110480" w:rsidRPr="00770746" w:rsidRDefault="00110480" w:rsidP="00C01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Movimentazioni, sistemi di sicurezza, ergonomia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Sistema di compressione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Sistema </w:t>
            </w:r>
            <w:proofErr w:type="spellStart"/>
            <w:r>
              <w:rPr>
                <w:sz w:val="24"/>
                <w:szCs w:val="24"/>
              </w:rPr>
              <w:t>esposimetrico</w:t>
            </w:r>
            <w:proofErr w:type="spellEnd"/>
            <w:r>
              <w:rPr>
                <w:sz w:val="24"/>
                <w:szCs w:val="24"/>
              </w:rPr>
              <w:t xml:space="preserve"> e collimazione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Griglia antidiffusione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b/>
              </w:rPr>
              <w:t>DETETTORE</w:t>
            </w:r>
          </w:p>
        </w:tc>
        <w:tc>
          <w:tcPr>
            <w:tcW w:w="851" w:type="dxa"/>
          </w:tcPr>
          <w:p w:rsidR="00110480" w:rsidRPr="00770746" w:rsidRDefault="00110480" w:rsidP="00C01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Tipologia, produzione, tecnologia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tecniche e fisiche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Performance tecniche e cliniche in modalità 2D e 3D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b/>
              </w:rPr>
              <w:t xml:space="preserve">WORKSTATION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REFERTAZIONE </w:t>
            </w:r>
          </w:p>
        </w:tc>
        <w:tc>
          <w:tcPr>
            <w:tcW w:w="851" w:type="dxa"/>
          </w:tcPr>
          <w:p w:rsidR="00110480" w:rsidRPr="00770746" w:rsidRDefault="00110480" w:rsidP="00C01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Hardware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Software e specificità 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b/>
              </w:rPr>
              <w:t>TOMOSINTESI</w:t>
            </w:r>
          </w:p>
        </w:tc>
        <w:tc>
          <w:tcPr>
            <w:tcW w:w="851" w:type="dxa"/>
          </w:tcPr>
          <w:p w:rsidR="00110480" w:rsidRPr="00770746" w:rsidRDefault="00110480" w:rsidP="00C01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Tecnologia della </w:t>
            </w:r>
            <w:proofErr w:type="spellStart"/>
            <w:r>
              <w:rPr>
                <w:sz w:val="24"/>
                <w:szCs w:val="24"/>
              </w:rPr>
              <w:t>tomosintesi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detettore</w:t>
            </w:r>
            <w:proofErr w:type="spellEnd"/>
            <w:r>
              <w:rPr>
                <w:sz w:val="24"/>
                <w:szCs w:val="24"/>
              </w:rPr>
              <w:t>, angolo di pendolazione, numero di proiezioni, algoritmi, ecc.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Comfort della paziente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Tempi di esecuzione procedura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Tempo di visualizzazione da termine esposizione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Ricostruzione immagine 2D sintetica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Default="00110480" w:rsidP="00C017E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Nr</w:t>
            </w:r>
            <w:proofErr w:type="spellEnd"/>
            <w:r>
              <w:rPr>
                <w:sz w:val="24"/>
                <w:szCs w:val="24"/>
              </w:rPr>
              <w:t xml:space="preserve">. Installazioni sul territorio nazionale ed in Regione 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b/>
              </w:rPr>
              <w:t>STEREOTASSI</w:t>
            </w:r>
          </w:p>
        </w:tc>
        <w:tc>
          <w:tcPr>
            <w:tcW w:w="851" w:type="dxa"/>
          </w:tcPr>
          <w:p w:rsidR="00110480" w:rsidRPr="00770746" w:rsidRDefault="00110480" w:rsidP="00C01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</w:tr>
      <w:tr w:rsidR="00110480" w:rsidTr="00C017E3">
        <w:tc>
          <w:tcPr>
            <w:tcW w:w="7933" w:type="dxa"/>
          </w:tcPr>
          <w:p w:rsidR="00110480" w:rsidRPr="0016735A" w:rsidRDefault="00110480" w:rsidP="00C017E3">
            <w:r>
              <w:t xml:space="preserve">Sistema per esecuzione biopsie con metodo </w:t>
            </w:r>
            <w:proofErr w:type="spellStart"/>
            <w:r>
              <w:t>stereotassico</w:t>
            </w:r>
            <w:proofErr w:type="spellEnd"/>
            <w:r>
              <w:t xml:space="preserve"> integrabile con il </w:t>
            </w:r>
            <w:proofErr w:type="spellStart"/>
            <w:r>
              <w:t>mammografo</w:t>
            </w:r>
            <w:proofErr w:type="spellEnd"/>
            <w:r>
              <w:t xml:space="preserve"> (descrivere metodologie, accessi ago/</w:t>
            </w:r>
            <w:proofErr w:type="spellStart"/>
            <w:r>
              <w:t>detettore</w:t>
            </w:r>
            <w:proofErr w:type="spellEnd"/>
            <w:r>
              <w:t xml:space="preserve">, </w:t>
            </w:r>
            <w:proofErr w:type="spellStart"/>
            <w:r>
              <w:t>ect</w:t>
            </w:r>
            <w:proofErr w:type="spellEnd"/>
            <w:r>
              <w:t>.)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Default="00110480" w:rsidP="00C017E3">
            <w:r>
              <w:t>Dispositivo VABB per prelievo tissutale ad aspirazione assistita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b/>
              </w:rPr>
              <w:t>CARATTERISTICHE FUNZIONALI E QUALITA’ CLINICA</w:t>
            </w:r>
          </w:p>
        </w:tc>
        <w:tc>
          <w:tcPr>
            <w:tcW w:w="851" w:type="dxa"/>
          </w:tcPr>
          <w:p w:rsidR="00110480" w:rsidRPr="00770746" w:rsidRDefault="00110480" w:rsidP="00C01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qualitative del sistema in termini di automatismi, movimentazioni, ergonomia, sicurezza, facilità d’uso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Tecnologia, specificità e predisposizione ad ulteriori applicazioni cliniche. Software </w:t>
            </w:r>
            <w:r w:rsidR="00C017E3">
              <w:rPr>
                <w:sz w:val="24"/>
                <w:szCs w:val="24"/>
              </w:rPr>
              <w:t>e/o dispositivi aggiuntivi e migliorativi.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Validazione clinica immagini 2D sintetiche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0480" w:rsidTr="00C017E3">
        <w:tc>
          <w:tcPr>
            <w:tcW w:w="7933" w:type="dxa"/>
          </w:tcPr>
          <w:p w:rsidR="00110480" w:rsidRDefault="00110480" w:rsidP="00C017E3">
            <w:pPr>
              <w:rPr>
                <w:b/>
              </w:rPr>
            </w:pPr>
            <w:r>
              <w:rPr>
                <w:b/>
              </w:rPr>
              <w:t>ASSISTENZA TECNICA, FORMAZIONE, REFERENZE</w:t>
            </w:r>
          </w:p>
        </w:tc>
        <w:tc>
          <w:tcPr>
            <w:tcW w:w="851" w:type="dxa"/>
          </w:tcPr>
          <w:p w:rsidR="00110480" w:rsidRPr="00016DB1" w:rsidRDefault="00110480" w:rsidP="00C01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Sistema di teleassistenza e telediagnosi 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0480" w:rsidTr="00C017E3">
        <w:tc>
          <w:tcPr>
            <w:tcW w:w="7933" w:type="dxa"/>
          </w:tcPr>
          <w:p w:rsidR="00110480" w:rsidRPr="004454C9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Organizzazione dei servizi AT in Italia e in Regione (descrivere)</w:t>
            </w:r>
          </w:p>
        </w:tc>
        <w:tc>
          <w:tcPr>
            <w:tcW w:w="851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10480" w:rsidRPr="004454C9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0480" w:rsidTr="00C017E3">
        <w:tc>
          <w:tcPr>
            <w:tcW w:w="7933" w:type="dxa"/>
          </w:tcPr>
          <w:p w:rsidR="00110480" w:rsidRPr="00533760" w:rsidRDefault="00110480" w:rsidP="00C01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Descrivere il piano di formazione per il personale medico, paramedico, Fisica sanitaria e/o Ingegneria clinica</w:t>
            </w:r>
          </w:p>
        </w:tc>
        <w:tc>
          <w:tcPr>
            <w:tcW w:w="851" w:type="dxa"/>
          </w:tcPr>
          <w:p w:rsidR="00110480" w:rsidRDefault="00110480" w:rsidP="00C017E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44" w:type="dxa"/>
          </w:tcPr>
          <w:p w:rsidR="00110480" w:rsidRPr="00533760" w:rsidRDefault="00110480" w:rsidP="00C01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C017E3" w:rsidRDefault="00C017E3" w:rsidP="00110480">
      <w:pPr>
        <w:spacing w:after="120" w:line="100" w:lineRule="atLeast"/>
        <w:jc w:val="both"/>
        <w:rPr>
          <w:rFonts w:ascii="Verdana" w:hAnsi="Verdana" w:cs="Times New Roman"/>
          <w:b/>
          <w:sz w:val="24"/>
          <w:szCs w:val="24"/>
        </w:rPr>
      </w:pPr>
    </w:p>
    <w:p w:rsidR="00C017E3" w:rsidRDefault="00C017E3" w:rsidP="00C017E3">
      <w:pPr>
        <w:spacing w:after="120" w:line="100" w:lineRule="atLeast"/>
        <w:ind w:left="-142"/>
        <w:jc w:val="both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Le Ditte partecipanti alla gara dovranno rispondere, punto per punto, a   tutti i criteri e sub criteri di qualità con descrizione dettagliata ed esaustiva.</w:t>
      </w:r>
    </w:p>
    <w:p w:rsidR="0013582D" w:rsidRDefault="00B61194" w:rsidP="00272DA9">
      <w:pPr>
        <w:spacing w:after="120" w:line="100" w:lineRule="atLeast"/>
        <w:ind w:left="-142"/>
        <w:jc w:val="both"/>
        <w:rPr>
          <w:rFonts w:ascii="Verdana" w:hAnsi="Verdana" w:cs="Times New Roman"/>
          <w:b/>
          <w:sz w:val="24"/>
          <w:szCs w:val="24"/>
        </w:rPr>
      </w:pPr>
      <w:r w:rsidRPr="0043570D">
        <w:rPr>
          <w:rFonts w:ascii="Verdana" w:hAnsi="Verdana" w:cs="Times New Roman"/>
          <w:b/>
          <w:sz w:val="24"/>
          <w:szCs w:val="24"/>
        </w:rPr>
        <w:t xml:space="preserve">Si precisa che, non saranno ammessi alla fase finale della gara i concorrenti le cui offerte non avranno conseguito almeno </w:t>
      </w:r>
      <w:r>
        <w:rPr>
          <w:rFonts w:ascii="Verdana" w:hAnsi="Verdana" w:cs="Times New Roman"/>
          <w:b/>
          <w:sz w:val="24"/>
          <w:szCs w:val="24"/>
        </w:rPr>
        <w:t>40</w:t>
      </w:r>
      <w:r w:rsidRPr="0043570D">
        <w:rPr>
          <w:rFonts w:ascii="Verdana" w:hAnsi="Verdana" w:cs="Times New Roman"/>
          <w:b/>
          <w:sz w:val="24"/>
          <w:szCs w:val="24"/>
        </w:rPr>
        <w:t xml:space="preserve"> punti sulla qualità.</w:t>
      </w:r>
    </w:p>
    <w:p w:rsidR="00272DA9" w:rsidRPr="00272DA9" w:rsidRDefault="00272DA9" w:rsidP="00272DA9">
      <w:pPr>
        <w:spacing w:after="120" w:line="100" w:lineRule="atLeast"/>
        <w:ind w:left="-142"/>
        <w:jc w:val="both"/>
        <w:rPr>
          <w:rFonts w:ascii="Verdana" w:hAnsi="Verdana" w:cs="Times New Roman"/>
          <w:b/>
          <w:sz w:val="24"/>
          <w:szCs w:val="24"/>
        </w:rPr>
      </w:pPr>
    </w:p>
    <w:p w:rsidR="004D4DBA" w:rsidRDefault="004D4293" w:rsidP="0087658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3- </w:t>
      </w:r>
      <w:r w:rsidR="00F500C4" w:rsidRPr="004D4293">
        <w:rPr>
          <w:rFonts w:ascii="Verdana" w:hAnsi="Verdana"/>
          <w:b/>
          <w:sz w:val="24"/>
          <w:szCs w:val="24"/>
        </w:rPr>
        <w:t>Offerta economica</w:t>
      </w:r>
      <w:r w:rsidR="0087658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876583">
        <w:rPr>
          <w:rFonts w:ascii="Verdana" w:hAnsi="Verdana"/>
          <w:b/>
          <w:sz w:val="24"/>
          <w:szCs w:val="24"/>
        </w:rPr>
        <w:t>max</w:t>
      </w:r>
      <w:proofErr w:type="spellEnd"/>
      <w:r w:rsidR="00876583">
        <w:rPr>
          <w:rFonts w:ascii="Verdana" w:hAnsi="Verdana"/>
          <w:b/>
          <w:sz w:val="24"/>
          <w:szCs w:val="24"/>
        </w:rPr>
        <w:t xml:space="preserve"> punti 30/100</w:t>
      </w:r>
    </w:p>
    <w:p w:rsidR="00876583" w:rsidRPr="004D4293" w:rsidRDefault="00876583" w:rsidP="0087658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4D4DBA" w:rsidRPr="00876583" w:rsidRDefault="00876583" w:rsidP="004D4DBA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Dichiarazione, redatta in conformità del “Modulo dell’offerta” </w:t>
      </w:r>
      <w:r w:rsidR="0043570D">
        <w:rPr>
          <w:rFonts w:ascii="Verdana" w:hAnsi="Verdana"/>
          <w:b/>
          <w:sz w:val="24"/>
          <w:szCs w:val="24"/>
        </w:rPr>
        <w:t>All. A.4</w:t>
      </w:r>
      <w:r w:rsidR="00990B3D">
        <w:rPr>
          <w:rFonts w:ascii="Verdana" w:hAnsi="Verdana"/>
          <w:b/>
          <w:sz w:val="24"/>
          <w:szCs w:val="24"/>
        </w:rPr>
        <w:t xml:space="preserve"> </w:t>
      </w:r>
      <w:r w:rsidR="00990B3D">
        <w:rPr>
          <w:rFonts w:ascii="Verdana" w:hAnsi="Verdana"/>
          <w:sz w:val="24"/>
          <w:szCs w:val="24"/>
        </w:rPr>
        <w:t>della presente</w:t>
      </w:r>
      <w:r>
        <w:rPr>
          <w:rFonts w:ascii="Verdana" w:hAnsi="Verdana"/>
          <w:sz w:val="24"/>
          <w:szCs w:val="24"/>
        </w:rPr>
        <w:t>, in competente bollo ed in lingua italia</w:t>
      </w:r>
      <w:r w:rsidR="00990B3D">
        <w:rPr>
          <w:rFonts w:ascii="Verdana" w:hAnsi="Verdana"/>
          <w:sz w:val="24"/>
          <w:szCs w:val="24"/>
        </w:rPr>
        <w:t>na, sottoscritta dal Le</w:t>
      </w:r>
      <w:r>
        <w:rPr>
          <w:rFonts w:ascii="Verdana" w:hAnsi="Verdana"/>
          <w:sz w:val="24"/>
          <w:szCs w:val="24"/>
        </w:rPr>
        <w:t>gale Rappresentante o da suo procuratore e contenente oltre il costo c</w:t>
      </w:r>
      <w:r w:rsidR="001C3F6F">
        <w:rPr>
          <w:rFonts w:ascii="Verdana" w:hAnsi="Verdana"/>
          <w:sz w:val="24"/>
          <w:szCs w:val="24"/>
        </w:rPr>
        <w:t>omplessivo offerto, l’indicazione del ribasso percentuale (in cifre e lettere) sull’importo della fornitura a base di gara al netto degli oneri della sicurezza.</w:t>
      </w:r>
      <w:r>
        <w:rPr>
          <w:rFonts w:ascii="Verdana" w:hAnsi="Verdana"/>
          <w:sz w:val="24"/>
          <w:szCs w:val="24"/>
        </w:rPr>
        <w:t xml:space="preserve"> </w:t>
      </w:r>
    </w:p>
    <w:p w:rsidR="004D4DBA" w:rsidRDefault="004D4DBA" w:rsidP="004D4DBA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Nell</w:t>
      </w:r>
      <w:r w:rsidRPr="005034B4">
        <w:rPr>
          <w:rFonts w:ascii="Verdana" w:hAnsi="Verdana"/>
          <w:sz w:val="24"/>
          <w:szCs w:val="24"/>
        </w:rPr>
        <w:t>’off</w:t>
      </w:r>
      <w:r>
        <w:rPr>
          <w:rFonts w:ascii="Verdana" w:hAnsi="Verdana"/>
          <w:sz w:val="24"/>
          <w:szCs w:val="24"/>
        </w:rPr>
        <w:t>erta eco</w:t>
      </w:r>
      <w:r w:rsidR="00AE11ED">
        <w:rPr>
          <w:rFonts w:ascii="Verdana" w:hAnsi="Verdana"/>
          <w:sz w:val="24"/>
          <w:szCs w:val="24"/>
        </w:rPr>
        <w:t>nomica</w:t>
      </w:r>
      <w:r w:rsidR="001C3F6F">
        <w:rPr>
          <w:rFonts w:ascii="Verdana" w:hAnsi="Verdana"/>
          <w:sz w:val="24"/>
          <w:szCs w:val="24"/>
        </w:rPr>
        <w:t>, inoltre,</w:t>
      </w:r>
      <w:r w:rsidR="00AE11ED">
        <w:rPr>
          <w:rFonts w:ascii="Verdana" w:hAnsi="Verdana"/>
          <w:sz w:val="24"/>
          <w:szCs w:val="24"/>
        </w:rPr>
        <w:t xml:space="preserve"> </w:t>
      </w:r>
      <w:r w:rsidR="003F593A">
        <w:rPr>
          <w:rFonts w:ascii="Verdana" w:hAnsi="Verdana"/>
          <w:sz w:val="24"/>
          <w:szCs w:val="24"/>
        </w:rPr>
        <w:t xml:space="preserve">il costo dovrà essere </w:t>
      </w:r>
      <w:r w:rsidR="00AF57E7">
        <w:rPr>
          <w:rFonts w:ascii="Verdana" w:hAnsi="Verdana"/>
          <w:sz w:val="24"/>
          <w:szCs w:val="24"/>
        </w:rPr>
        <w:t xml:space="preserve"> compre</w:t>
      </w:r>
      <w:r w:rsidR="00AE11ED">
        <w:rPr>
          <w:rFonts w:ascii="Verdana" w:hAnsi="Verdana"/>
          <w:sz w:val="24"/>
          <w:szCs w:val="24"/>
        </w:rPr>
        <w:t>nsivo delle spese di trasporto,</w:t>
      </w:r>
      <w:r w:rsidR="00AF57E7">
        <w:rPr>
          <w:rFonts w:ascii="Verdana" w:hAnsi="Verdana"/>
          <w:sz w:val="24"/>
          <w:szCs w:val="24"/>
        </w:rPr>
        <w:t xml:space="preserve"> consegna e</w:t>
      </w:r>
      <w:r w:rsidR="00AE11ED">
        <w:rPr>
          <w:rFonts w:ascii="Verdana" w:hAnsi="Verdana"/>
          <w:sz w:val="24"/>
          <w:szCs w:val="24"/>
        </w:rPr>
        <w:t xml:space="preserve"> messa in opera, nonché</w:t>
      </w:r>
      <w:r w:rsidR="00AF57E7">
        <w:rPr>
          <w:rFonts w:ascii="Verdana" w:hAnsi="Verdana"/>
          <w:sz w:val="24"/>
          <w:szCs w:val="24"/>
        </w:rPr>
        <w:t xml:space="preserve"> manutenzione FULL RISK per un </w:t>
      </w:r>
      <w:r w:rsidR="00AF57E7">
        <w:rPr>
          <w:rFonts w:ascii="Verdana" w:hAnsi="Verdana"/>
          <w:sz w:val="24"/>
          <w:szCs w:val="24"/>
        </w:rPr>
        <w:lastRenderedPageBreak/>
        <w:t xml:space="preserve">periodo di mesi 24 decorrenti dalla data del  verbale positivo di collaudo dell’apparecchiatura. </w:t>
      </w:r>
    </w:p>
    <w:p w:rsidR="00B61194" w:rsidRDefault="00B61194" w:rsidP="00272DA9">
      <w:pPr>
        <w:spacing w:after="120" w:line="100" w:lineRule="atLeast"/>
        <w:rPr>
          <w:rFonts w:ascii="Verdana" w:hAnsi="Verdana" w:cs="Times New Roman"/>
        </w:rPr>
      </w:pPr>
    </w:p>
    <w:p w:rsidR="00272DA9" w:rsidRDefault="00272DA9" w:rsidP="00272DA9">
      <w:pPr>
        <w:spacing w:after="120" w:line="100" w:lineRule="atLeast"/>
        <w:jc w:val="center"/>
        <w:rPr>
          <w:rFonts w:ascii="Verdana" w:hAnsi="Verdana" w:cs="Times New Roman"/>
          <w:b/>
          <w:u w:val="single"/>
        </w:rPr>
      </w:pPr>
      <w:r>
        <w:rPr>
          <w:rFonts w:ascii="Verdana" w:hAnsi="Verdana" w:cs="Times New Roman"/>
          <w:b/>
          <w:u w:val="single"/>
        </w:rPr>
        <w:t>PARTE II</w:t>
      </w:r>
    </w:p>
    <w:p w:rsidR="00272DA9" w:rsidRDefault="00272DA9" w:rsidP="00D17CC2">
      <w:pPr>
        <w:spacing w:after="120" w:line="100" w:lineRule="atLeast"/>
        <w:jc w:val="center"/>
        <w:rPr>
          <w:rFonts w:ascii="Verdana" w:hAnsi="Verdana" w:cs="Times New Roman"/>
          <w:b/>
          <w:u w:val="single"/>
        </w:rPr>
      </w:pPr>
      <w:r>
        <w:rPr>
          <w:rFonts w:ascii="Verdana" w:hAnsi="Verdana" w:cs="Times New Roman"/>
          <w:b/>
          <w:u w:val="single"/>
        </w:rPr>
        <w:t xml:space="preserve">FASI </w:t>
      </w:r>
      <w:proofErr w:type="spellStart"/>
      <w:r>
        <w:rPr>
          <w:rFonts w:ascii="Verdana" w:hAnsi="Verdana" w:cs="Times New Roman"/>
          <w:b/>
          <w:u w:val="single"/>
        </w:rPr>
        <w:t>DI</w:t>
      </w:r>
      <w:proofErr w:type="spellEnd"/>
      <w:r>
        <w:rPr>
          <w:rFonts w:ascii="Verdana" w:hAnsi="Verdana" w:cs="Times New Roman"/>
          <w:b/>
          <w:u w:val="single"/>
        </w:rPr>
        <w:t xml:space="preserve"> GARA - PROCEDURA </w:t>
      </w:r>
      <w:proofErr w:type="spellStart"/>
      <w:r>
        <w:rPr>
          <w:rFonts w:ascii="Verdana" w:hAnsi="Verdana" w:cs="Times New Roman"/>
          <w:b/>
          <w:u w:val="single"/>
        </w:rPr>
        <w:t>DI</w:t>
      </w:r>
      <w:proofErr w:type="spellEnd"/>
      <w:r>
        <w:rPr>
          <w:rFonts w:ascii="Verdana" w:hAnsi="Verdana" w:cs="Times New Roman"/>
          <w:b/>
          <w:u w:val="single"/>
        </w:rPr>
        <w:t xml:space="preserve"> AGGIUDICAZIONE</w:t>
      </w:r>
    </w:p>
    <w:p w:rsidR="00272DA9" w:rsidRDefault="00272DA9" w:rsidP="00272DA9">
      <w:pPr>
        <w:spacing w:after="0" w:line="100" w:lineRule="atLeast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Tutte le operazioni di gara saranno verbalizzate ed avverranno in seduta pubblica con un preavviso alle ditte concorrenti di giorni 3 e</w:t>
      </w:r>
      <w:r w:rsidR="00B7430A">
        <w:rPr>
          <w:rFonts w:ascii="Verdana" w:hAnsi="Verdana" w:cs="Times New Roman"/>
          <w:sz w:val="24"/>
          <w:szCs w:val="24"/>
        </w:rPr>
        <w:t xml:space="preserve">, la Commissione di gara </w:t>
      </w:r>
      <w:r>
        <w:rPr>
          <w:rFonts w:ascii="Verdana" w:hAnsi="Verdana" w:cs="Times New Roman"/>
          <w:sz w:val="24"/>
          <w:szCs w:val="24"/>
        </w:rPr>
        <w:t xml:space="preserve"> procederà:</w:t>
      </w:r>
    </w:p>
    <w:p w:rsidR="00272DA9" w:rsidRDefault="00272DA9" w:rsidP="00272DA9">
      <w:pPr>
        <w:spacing w:after="0" w:line="100" w:lineRule="atLeast"/>
        <w:jc w:val="both"/>
        <w:rPr>
          <w:rFonts w:ascii="Verdana" w:hAnsi="Verdana" w:cs="Times New Roman"/>
          <w:sz w:val="24"/>
          <w:szCs w:val="24"/>
        </w:rPr>
      </w:pPr>
    </w:p>
    <w:p w:rsidR="00272DA9" w:rsidRPr="001B4FB4" w:rsidRDefault="00B7430A" w:rsidP="00272DA9">
      <w:pPr>
        <w:pStyle w:val="Paragrafoelenco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Alla verifica sulla</w:t>
      </w:r>
      <w:r w:rsidR="00272DA9" w:rsidRPr="001B4FB4">
        <w:rPr>
          <w:rFonts w:ascii="Verdana" w:hAnsi="Verdana" w:cs="Verdana"/>
          <w:sz w:val="24"/>
          <w:szCs w:val="24"/>
        </w:rPr>
        <w:t xml:space="preserve"> regolarità formale delle buste contenenti la documentazione amministrativa, l’offerta economica e l’offerta tecnica e in caso negativo ad escludere le offerte dalla gara;</w:t>
      </w:r>
    </w:p>
    <w:p w:rsidR="00272DA9" w:rsidRPr="001B4FB4" w:rsidRDefault="00B7430A" w:rsidP="00272DA9">
      <w:pPr>
        <w:autoSpaceDE w:val="0"/>
        <w:autoSpaceDN w:val="0"/>
        <w:spacing w:after="0" w:line="240" w:lineRule="auto"/>
        <w:ind w:left="720"/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alla verifica sulla</w:t>
      </w:r>
      <w:r w:rsidR="00272DA9" w:rsidRPr="001B4FB4">
        <w:rPr>
          <w:rFonts w:ascii="Verdana" w:hAnsi="Verdana" w:cs="Verdana"/>
          <w:sz w:val="24"/>
          <w:szCs w:val="24"/>
        </w:rPr>
        <w:t xml:space="preserve"> regolarità della documentazione amministrativa;</w:t>
      </w:r>
    </w:p>
    <w:p w:rsidR="00272DA9" w:rsidRPr="001B4FB4" w:rsidRDefault="00272DA9" w:rsidP="00272DA9">
      <w:pPr>
        <w:autoSpaceDE w:val="0"/>
        <w:autoSpaceDN w:val="0"/>
        <w:spacing w:after="0" w:line="240" w:lineRule="auto"/>
        <w:ind w:left="709" w:hanging="709"/>
        <w:jc w:val="both"/>
        <w:rPr>
          <w:rFonts w:ascii="Verdana" w:hAnsi="Verdana" w:cs="Verdana"/>
          <w:sz w:val="24"/>
          <w:szCs w:val="24"/>
        </w:rPr>
      </w:pPr>
      <w:r w:rsidRPr="001B4FB4">
        <w:rPr>
          <w:rFonts w:ascii="Verdana" w:hAnsi="Verdana" w:cs="Verdana"/>
          <w:sz w:val="24"/>
          <w:szCs w:val="24"/>
        </w:rPr>
        <w:t xml:space="preserve">        </w:t>
      </w:r>
      <w:r w:rsidR="00B7430A">
        <w:rPr>
          <w:rFonts w:ascii="Verdana" w:hAnsi="Verdana" w:cs="Verdana"/>
          <w:sz w:val="24"/>
          <w:szCs w:val="24"/>
        </w:rPr>
        <w:t>a</w:t>
      </w:r>
      <w:r w:rsidRPr="001B4FB4">
        <w:rPr>
          <w:rFonts w:ascii="Verdana" w:hAnsi="Verdana" w:cs="Verdana"/>
          <w:sz w:val="24"/>
          <w:szCs w:val="24"/>
        </w:rPr>
        <w:t xml:space="preserve"> verif</w:t>
      </w:r>
      <w:r w:rsidR="00B7430A">
        <w:rPr>
          <w:rFonts w:ascii="Verdana" w:hAnsi="Verdana" w:cs="Verdana"/>
          <w:sz w:val="24"/>
          <w:szCs w:val="24"/>
        </w:rPr>
        <w:t>icare che non siano state presentate</w:t>
      </w:r>
      <w:r w:rsidRPr="001B4FB4">
        <w:rPr>
          <w:rFonts w:ascii="Verdana" w:hAnsi="Verdana" w:cs="Verdana"/>
          <w:sz w:val="24"/>
          <w:szCs w:val="24"/>
        </w:rPr>
        <w:t xml:space="preserve"> offerte concorrenti che siano fra di loro in  situazione di controllo ex art. 2359 c.c. ovvero concorrenti che siano nella situazione di esclusione di cui all’art. 80, comma 1 lett. m del </w:t>
      </w:r>
      <w:proofErr w:type="spellStart"/>
      <w:r w:rsidRPr="001B4FB4">
        <w:rPr>
          <w:rFonts w:ascii="Verdana" w:hAnsi="Verdana" w:cs="Verdana"/>
          <w:sz w:val="24"/>
          <w:szCs w:val="24"/>
        </w:rPr>
        <w:t>D.lgs</w:t>
      </w:r>
      <w:proofErr w:type="spellEnd"/>
      <w:r w:rsidRPr="001B4FB4">
        <w:rPr>
          <w:rFonts w:ascii="Verdana" w:hAnsi="Verdana" w:cs="Verdana"/>
          <w:sz w:val="24"/>
          <w:szCs w:val="24"/>
        </w:rPr>
        <w:t xml:space="preserve"> 50/2016;</w:t>
      </w:r>
    </w:p>
    <w:p w:rsidR="00272DA9" w:rsidRPr="001B4FB4" w:rsidRDefault="00272DA9" w:rsidP="00272DA9">
      <w:pPr>
        <w:widowControl w:val="0"/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</w:p>
    <w:p w:rsidR="00272DA9" w:rsidRPr="001B4FB4" w:rsidRDefault="00272DA9" w:rsidP="00272DA9">
      <w:pPr>
        <w:widowControl w:val="0"/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  <w:r w:rsidRPr="001B4FB4">
        <w:rPr>
          <w:rFonts w:ascii="Verdana" w:hAnsi="Verdana" w:cs="Verdana"/>
          <w:sz w:val="24"/>
          <w:szCs w:val="24"/>
        </w:rPr>
        <w:t xml:space="preserve">Si precisa che a norma dell’art. 83, comma 9 del </w:t>
      </w:r>
      <w:proofErr w:type="spellStart"/>
      <w:r w:rsidRPr="001B4FB4">
        <w:rPr>
          <w:rFonts w:ascii="Verdana" w:hAnsi="Verdana" w:cs="Verdana"/>
          <w:sz w:val="24"/>
          <w:szCs w:val="24"/>
        </w:rPr>
        <w:t>D.Lgs.</w:t>
      </w:r>
      <w:proofErr w:type="spellEnd"/>
      <w:r w:rsidRPr="001B4FB4">
        <w:rPr>
          <w:rFonts w:ascii="Verdana" w:hAnsi="Verdana" w:cs="Verdana"/>
          <w:sz w:val="24"/>
          <w:szCs w:val="24"/>
        </w:rPr>
        <w:t xml:space="preserve"> 50/2016</w:t>
      </w:r>
      <w:r>
        <w:rPr>
          <w:rFonts w:ascii="Verdana" w:hAnsi="Verdana" w:cs="Verdana"/>
          <w:sz w:val="24"/>
          <w:szCs w:val="24"/>
        </w:rPr>
        <w:t xml:space="preserve"> (Soccorso Istruttorio)</w:t>
      </w:r>
      <w:r w:rsidRPr="001B4FB4">
        <w:rPr>
          <w:rFonts w:ascii="Verdana" w:hAnsi="Verdana" w:cs="Verdana"/>
          <w:sz w:val="24"/>
          <w:szCs w:val="24"/>
        </w:rPr>
        <w:t>, in caso di mancanza, incompletezza e ogni altra irregolarità essenziale delle dichiarazioni sostitutive di cui all’art. 80 del D.lgs. 50/2016, con esclusione dell’offerta tecnica ed economica, il concorrente interessato è tenuto a rendere, integrare o regolarizzare le dichiarazioni necessarie entro il termine di giorni 7,</w:t>
      </w:r>
      <w:r w:rsidRPr="001B4FB4">
        <w:rPr>
          <w:rFonts w:ascii="Verdana" w:hAnsi="Verdana" w:cs="Verdana"/>
          <w:i/>
          <w:iCs/>
          <w:sz w:val="24"/>
          <w:szCs w:val="24"/>
        </w:rPr>
        <w:t xml:space="preserve"> </w:t>
      </w:r>
      <w:r w:rsidRPr="001B4FB4">
        <w:rPr>
          <w:rFonts w:ascii="Verdana" w:hAnsi="Verdana" w:cs="Verdana"/>
          <w:sz w:val="24"/>
          <w:szCs w:val="24"/>
        </w:rPr>
        <w:t xml:space="preserve">dalla ricezione della richiesta della stazione appaltante. Inoltre il concorrente che ha dato causa alla irregolarità essenziale è tenuto al pagamento, in favore della stazione appaltante, della sanzione pecuniaria in misura pari all’1 per mille del valore della gara e, comunque, una somma non superiore ad </w:t>
      </w:r>
      <w:r w:rsidR="00D17CC2">
        <w:rPr>
          <w:rFonts w:ascii="Verdana" w:hAnsi="Verdana" w:cs="Verdana"/>
          <w:sz w:val="24"/>
          <w:szCs w:val="24"/>
        </w:rPr>
        <w:t xml:space="preserve"> €.</w:t>
      </w:r>
      <w:r w:rsidRPr="001B4FB4">
        <w:rPr>
          <w:rFonts w:ascii="Verdana" w:hAnsi="Verdana" w:cs="Verdana"/>
          <w:sz w:val="24"/>
          <w:szCs w:val="24"/>
        </w:rPr>
        <w:t>5.000,00</w:t>
      </w:r>
      <w:r>
        <w:rPr>
          <w:rFonts w:ascii="Verdana" w:hAnsi="Verdana" w:cs="Verdana"/>
          <w:i/>
          <w:iCs/>
          <w:color w:val="FF0000"/>
          <w:sz w:val="24"/>
          <w:szCs w:val="24"/>
        </w:rPr>
        <w:t>.</w:t>
      </w:r>
      <w:r w:rsidRPr="001B4FB4">
        <w:rPr>
          <w:rFonts w:ascii="Verdana" w:hAnsi="Verdana" w:cs="Verdana"/>
          <w:sz w:val="24"/>
          <w:szCs w:val="24"/>
        </w:rPr>
        <w:t>I descritti adempimenti sono previsti a pena di esclusione.</w:t>
      </w:r>
    </w:p>
    <w:p w:rsidR="00272DA9" w:rsidRDefault="00272DA9" w:rsidP="00272DA9">
      <w:pPr>
        <w:widowControl w:val="0"/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  <w:r w:rsidRPr="001B4FB4">
        <w:rPr>
          <w:rFonts w:ascii="Verdana" w:hAnsi="Verdana" w:cs="Verdana"/>
          <w:sz w:val="24"/>
          <w:szCs w:val="24"/>
        </w:rPr>
        <w:t xml:space="preserve">Sempre in seduta </w:t>
      </w:r>
      <w:r w:rsidR="00B7430A">
        <w:rPr>
          <w:rFonts w:ascii="Verdana" w:hAnsi="Verdana" w:cs="Verdana"/>
          <w:sz w:val="24"/>
          <w:szCs w:val="24"/>
        </w:rPr>
        <w:t>pubblica, la Commissione di gara</w:t>
      </w:r>
      <w:r w:rsidRPr="001B4FB4">
        <w:rPr>
          <w:rFonts w:ascii="Verdana" w:hAnsi="Verdana" w:cs="Verdana"/>
          <w:sz w:val="24"/>
          <w:szCs w:val="24"/>
        </w:rPr>
        <w:t xml:space="preserve"> procederà all’apertura della busta “</w:t>
      </w:r>
      <w:r w:rsidRPr="001B4FB4">
        <w:rPr>
          <w:rFonts w:ascii="Verdana" w:hAnsi="Verdana" w:cs="Verdana"/>
          <w:b/>
          <w:bCs/>
          <w:sz w:val="24"/>
          <w:szCs w:val="24"/>
        </w:rPr>
        <w:t>Offerta tecnica”</w:t>
      </w:r>
      <w:r w:rsidRPr="001B4FB4">
        <w:rPr>
          <w:rFonts w:ascii="Verdana" w:hAnsi="Verdana" w:cs="Verdana"/>
          <w:sz w:val="24"/>
          <w:szCs w:val="24"/>
        </w:rPr>
        <w:t>, per verificare la presenza dei documenti richiesti.</w:t>
      </w:r>
    </w:p>
    <w:p w:rsidR="00B7430A" w:rsidRDefault="00B7430A" w:rsidP="00272DA9">
      <w:pPr>
        <w:widowControl w:val="0"/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</w:p>
    <w:p w:rsidR="00272DA9" w:rsidRPr="001B4FB4" w:rsidRDefault="00B7430A" w:rsidP="00272DA9">
      <w:pPr>
        <w:widowControl w:val="0"/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Completata la suddetta fase, considerato il criterio di aggiudicazione della presente procedura </w:t>
      </w:r>
      <w:r>
        <w:rPr>
          <w:rFonts w:ascii="Verdana" w:hAnsi="Verdana" w:cs="Times New Roman"/>
          <w:sz w:val="24"/>
          <w:szCs w:val="24"/>
        </w:rPr>
        <w:t xml:space="preserve">ex </w:t>
      </w:r>
      <w:r w:rsidRPr="0054383C">
        <w:rPr>
          <w:rFonts w:ascii="Verdana" w:hAnsi="Verdana" w:cs="Times New Roman"/>
          <w:sz w:val="24"/>
          <w:szCs w:val="24"/>
        </w:rPr>
        <w:t>Art.</w:t>
      </w:r>
      <w:r>
        <w:rPr>
          <w:rFonts w:ascii="Verdana" w:hAnsi="Verdana" w:cs="Times New Roman"/>
          <w:sz w:val="24"/>
          <w:szCs w:val="24"/>
        </w:rPr>
        <w:t xml:space="preserve"> 95, comma 2, del </w:t>
      </w:r>
      <w:proofErr w:type="spellStart"/>
      <w:r>
        <w:rPr>
          <w:rFonts w:ascii="Verdana" w:hAnsi="Verdana" w:cs="Times New Roman"/>
          <w:sz w:val="24"/>
          <w:szCs w:val="24"/>
        </w:rPr>
        <w:t>D.Lgs.</w:t>
      </w:r>
      <w:proofErr w:type="spellEnd"/>
      <w:r>
        <w:rPr>
          <w:rFonts w:ascii="Verdana" w:hAnsi="Verdana" w:cs="Times New Roman"/>
          <w:sz w:val="24"/>
          <w:szCs w:val="24"/>
        </w:rPr>
        <w:t xml:space="preserve"> N. 50/2016 migliore offerta economicamente più vantaggiosa, la Direzione Generale con atto deliberativo provvederà alla nomina</w:t>
      </w:r>
      <w:r w:rsidR="00D17CC2">
        <w:rPr>
          <w:rFonts w:ascii="Verdana" w:hAnsi="Verdana" w:cs="Times New Roman"/>
          <w:sz w:val="24"/>
          <w:szCs w:val="24"/>
        </w:rPr>
        <w:t xml:space="preserve"> della Commissione giudicatrice ai sensi dell’art. 77 del </w:t>
      </w:r>
      <w:proofErr w:type="spellStart"/>
      <w:r w:rsidR="00D17CC2">
        <w:rPr>
          <w:rFonts w:ascii="Verdana" w:hAnsi="Verdana" w:cs="Times New Roman"/>
          <w:sz w:val="24"/>
          <w:szCs w:val="24"/>
        </w:rPr>
        <w:t>D.Lgs</w:t>
      </w:r>
      <w:proofErr w:type="spellEnd"/>
      <w:r w:rsidR="00D17CC2">
        <w:rPr>
          <w:rFonts w:ascii="Verdana" w:hAnsi="Verdana" w:cs="Times New Roman"/>
          <w:sz w:val="24"/>
          <w:szCs w:val="24"/>
        </w:rPr>
        <w:t xml:space="preserve"> n. 50/2016.</w:t>
      </w:r>
    </w:p>
    <w:p w:rsidR="00272DA9" w:rsidRPr="001B4FB4" w:rsidRDefault="00272DA9" w:rsidP="00272DA9">
      <w:pPr>
        <w:widowControl w:val="0"/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</w:p>
    <w:p w:rsidR="00D02E50" w:rsidRDefault="00272DA9" w:rsidP="00272DA9">
      <w:pPr>
        <w:pStyle w:val="Paragrafoelenco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  <w:r w:rsidRPr="001B4FB4">
        <w:rPr>
          <w:rFonts w:ascii="Verdana" w:hAnsi="Verdana" w:cs="Verdana"/>
          <w:sz w:val="24"/>
          <w:szCs w:val="24"/>
        </w:rPr>
        <w:t>In una o più sedute riservate la Commissione giudicat</w:t>
      </w:r>
      <w:r w:rsidR="00B7430A">
        <w:rPr>
          <w:rFonts w:ascii="Verdana" w:hAnsi="Verdana" w:cs="Verdana"/>
          <w:sz w:val="24"/>
          <w:szCs w:val="24"/>
        </w:rPr>
        <w:t>rice</w:t>
      </w:r>
      <w:r w:rsidRPr="001B4FB4">
        <w:rPr>
          <w:rFonts w:ascii="Verdana" w:hAnsi="Verdana" w:cs="Verdana"/>
          <w:sz w:val="24"/>
          <w:szCs w:val="24"/>
        </w:rPr>
        <w:t xml:space="preserve"> procede, sulla </w:t>
      </w:r>
    </w:p>
    <w:p w:rsidR="00272DA9" w:rsidRPr="00D02E50" w:rsidRDefault="00272DA9" w:rsidP="00D02E50">
      <w:pPr>
        <w:pStyle w:val="Paragrafoelenco"/>
        <w:widowControl w:val="0"/>
        <w:autoSpaceDE w:val="0"/>
        <w:autoSpaceDN w:val="0"/>
        <w:spacing w:after="0" w:line="240" w:lineRule="auto"/>
        <w:ind w:left="720"/>
        <w:jc w:val="both"/>
        <w:rPr>
          <w:rFonts w:ascii="Verdana" w:hAnsi="Verdana" w:cs="Verdana"/>
          <w:sz w:val="24"/>
          <w:szCs w:val="24"/>
        </w:rPr>
      </w:pPr>
      <w:r w:rsidRPr="00D02E50">
        <w:rPr>
          <w:rFonts w:ascii="Verdana" w:hAnsi="Verdana" w:cs="Verdana"/>
          <w:sz w:val="24"/>
          <w:szCs w:val="24"/>
        </w:rPr>
        <w:t xml:space="preserve">base della documentazione contenuta nella busta </w:t>
      </w:r>
      <w:r w:rsidRPr="00D02E50">
        <w:rPr>
          <w:rFonts w:ascii="Verdana" w:hAnsi="Verdana" w:cs="Verdana"/>
          <w:b/>
          <w:sz w:val="24"/>
          <w:szCs w:val="24"/>
        </w:rPr>
        <w:t>“Offerta Tecnica”</w:t>
      </w:r>
      <w:r w:rsidRPr="00D02E50">
        <w:rPr>
          <w:rFonts w:ascii="Verdana" w:hAnsi="Verdana" w:cs="Verdana"/>
          <w:sz w:val="24"/>
          <w:szCs w:val="24"/>
        </w:rPr>
        <w:t xml:space="preserve">  alla valutazione della qualità del prodotto in virtù delle caratteristiche tecniche richieste nel Capitolato tecnico di gara e assegna i relativi punteggi indicati </w:t>
      </w:r>
      <w:r w:rsidR="00B7430A" w:rsidRPr="00D02E50">
        <w:rPr>
          <w:rFonts w:ascii="Verdana" w:hAnsi="Verdana" w:cs="Verdana"/>
          <w:sz w:val="24"/>
          <w:szCs w:val="24"/>
        </w:rPr>
        <w:t>nella griglia di valutazione di cui al presente atto</w:t>
      </w:r>
      <w:r w:rsidRPr="00D02E50">
        <w:rPr>
          <w:rFonts w:ascii="Verdana" w:hAnsi="Verdana" w:cs="Verdana"/>
          <w:sz w:val="24"/>
          <w:szCs w:val="24"/>
        </w:rPr>
        <w:t>.</w:t>
      </w:r>
    </w:p>
    <w:p w:rsidR="003F4EE5" w:rsidRPr="003F4EE5" w:rsidRDefault="003F4EE5" w:rsidP="003F4EE5">
      <w:pPr>
        <w:pStyle w:val="Paragrafoelenco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  <w:r w:rsidRPr="001B4FB4">
        <w:rPr>
          <w:rFonts w:ascii="Verdana" w:hAnsi="Verdana" w:cs="Verdana"/>
          <w:sz w:val="24"/>
          <w:szCs w:val="24"/>
        </w:rPr>
        <w:t xml:space="preserve">La </w:t>
      </w:r>
      <w:r>
        <w:rPr>
          <w:rFonts w:ascii="Verdana" w:hAnsi="Verdana" w:cs="Verdana"/>
          <w:sz w:val="24"/>
          <w:szCs w:val="24"/>
        </w:rPr>
        <w:t>Commissione di gara</w:t>
      </w:r>
      <w:r w:rsidRPr="001B4FB4">
        <w:rPr>
          <w:rFonts w:ascii="Verdana" w:hAnsi="Verdana" w:cs="Verdana"/>
          <w:sz w:val="24"/>
          <w:szCs w:val="24"/>
        </w:rPr>
        <w:t>, sempre in seduta pubblica, procederà alla lettura dei punteggi attribuiti per la parte tecnica ed all’apertura delle buste “</w:t>
      </w:r>
      <w:r w:rsidRPr="001B4FB4">
        <w:rPr>
          <w:rFonts w:ascii="Verdana" w:hAnsi="Verdana" w:cs="Verdana"/>
          <w:b/>
          <w:bCs/>
          <w:sz w:val="24"/>
          <w:szCs w:val="24"/>
        </w:rPr>
        <w:t>Offerta economica”</w:t>
      </w:r>
      <w:r w:rsidRPr="001B4FB4">
        <w:rPr>
          <w:rFonts w:ascii="Verdana" w:hAnsi="Verdana" w:cs="Verdana"/>
          <w:sz w:val="24"/>
          <w:szCs w:val="24"/>
        </w:rPr>
        <w:t xml:space="preserve"> presentate dai concorrenti ammessi </w:t>
      </w:r>
      <w:r>
        <w:rPr>
          <w:rFonts w:ascii="Verdana" w:hAnsi="Verdana" w:cs="Verdana"/>
          <w:sz w:val="24"/>
          <w:szCs w:val="24"/>
        </w:rPr>
        <w:t>che saranno visionate dai concorrenti presenti in seduta pubblica.</w:t>
      </w:r>
    </w:p>
    <w:p w:rsidR="003F4EE5" w:rsidRDefault="003F4EE5" w:rsidP="003F4EE5">
      <w:pPr>
        <w:widowControl w:val="0"/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</w:p>
    <w:p w:rsidR="003F4EE5" w:rsidRPr="006E4890" w:rsidRDefault="003F4EE5" w:rsidP="003F4EE5">
      <w:pPr>
        <w:widowControl w:val="0"/>
        <w:autoSpaceDE w:val="0"/>
        <w:autoSpaceDN w:val="0"/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Successivamente, l’Ufficio Acquisizione beni e servizi provvederà ad effettuare il calcolo del punteggio complessivo; v</w:t>
      </w:r>
      <w:r w:rsidRPr="006E4890">
        <w:rPr>
          <w:rFonts w:ascii="Verdana" w:hAnsi="Verdana"/>
          <w:sz w:val="24"/>
          <w:szCs w:val="24"/>
        </w:rPr>
        <w:t>errà preso a riferi</w:t>
      </w:r>
      <w:r>
        <w:rPr>
          <w:rFonts w:ascii="Verdana" w:hAnsi="Verdana"/>
          <w:sz w:val="24"/>
          <w:szCs w:val="24"/>
        </w:rPr>
        <w:t>mento il miglior prezzo offerto, a</w:t>
      </w:r>
      <w:r w:rsidRPr="006E4890">
        <w:rPr>
          <w:rFonts w:ascii="Verdana" w:hAnsi="Verdana"/>
          <w:sz w:val="24"/>
          <w:szCs w:val="24"/>
        </w:rPr>
        <w:t>l prezzo più basso verranno attribuiti 30 punti ed alle altre offerte verrà applicato il punteggio inversamente proporzionale in base alla formula:</w:t>
      </w:r>
    </w:p>
    <w:p w:rsidR="003F4EE5" w:rsidRDefault="003F4EE5" w:rsidP="003F4EE5">
      <w:pPr>
        <w:pStyle w:val="Paragrafoelenco"/>
        <w:spacing w:after="0" w:line="100" w:lineRule="atLeast"/>
        <w:ind w:left="720"/>
        <w:jc w:val="both"/>
        <w:rPr>
          <w:rFonts w:ascii="Verdana" w:hAnsi="Verdana"/>
          <w:sz w:val="24"/>
          <w:szCs w:val="24"/>
        </w:rPr>
      </w:pPr>
    </w:p>
    <w:p w:rsidR="003F4EE5" w:rsidRPr="00D02E50" w:rsidRDefault="003F4EE5" w:rsidP="003F4EE5">
      <w:pPr>
        <w:pStyle w:val="Paragrafoelenco"/>
        <w:spacing w:after="0" w:line="100" w:lineRule="atLeast"/>
        <w:ind w:left="720"/>
        <w:jc w:val="both"/>
        <w:rPr>
          <w:rFonts w:ascii="Verdana" w:hAnsi="Verdana"/>
          <w:sz w:val="24"/>
          <w:szCs w:val="24"/>
        </w:rPr>
      </w:pPr>
      <w:r w:rsidRPr="00D02E50">
        <w:rPr>
          <w:rFonts w:ascii="Verdana" w:hAnsi="Verdana"/>
          <w:sz w:val="24"/>
          <w:szCs w:val="24"/>
        </w:rPr>
        <w:t>Valore dell’offerta considerata: valore della migliore offerta = 30:X</w:t>
      </w:r>
    </w:p>
    <w:p w:rsidR="003F4EE5" w:rsidRDefault="003F4EE5" w:rsidP="003F4EE5">
      <w:pPr>
        <w:pStyle w:val="Paragrafoelenco"/>
        <w:spacing w:after="0" w:line="100" w:lineRule="atLeast"/>
        <w:ind w:left="720"/>
        <w:jc w:val="both"/>
        <w:rPr>
          <w:rFonts w:ascii="Verdana" w:hAnsi="Verdana"/>
          <w:sz w:val="24"/>
          <w:szCs w:val="24"/>
        </w:rPr>
      </w:pPr>
      <w:r w:rsidRPr="00D02E50">
        <w:rPr>
          <w:rFonts w:ascii="Verdana" w:hAnsi="Verdana"/>
          <w:sz w:val="24"/>
          <w:szCs w:val="24"/>
        </w:rPr>
        <w:t>Dove “X” rappresenta il punteggio attribuito all'offerta considerata.</w:t>
      </w:r>
    </w:p>
    <w:p w:rsidR="003F4EE5" w:rsidRDefault="003F4EE5" w:rsidP="003F4EE5">
      <w:pPr>
        <w:spacing w:after="0" w:line="100" w:lineRule="atLeast"/>
        <w:jc w:val="both"/>
        <w:rPr>
          <w:rFonts w:ascii="Verdana" w:hAnsi="Verdana"/>
          <w:sz w:val="24"/>
          <w:szCs w:val="24"/>
        </w:rPr>
      </w:pPr>
    </w:p>
    <w:p w:rsidR="003F4EE5" w:rsidRPr="006E4890" w:rsidRDefault="003F4EE5" w:rsidP="003F4EE5">
      <w:pPr>
        <w:spacing w:after="0" w:line="100" w:lineRule="atLeast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effettuata la suddetta operazione si provvederà a redigere la relativa graduatoria.</w:t>
      </w:r>
    </w:p>
    <w:p w:rsidR="003F4EE5" w:rsidRDefault="003F4EE5" w:rsidP="003F4EE5">
      <w:pPr>
        <w:spacing w:after="12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Risulterà aggiudicataria</w:t>
      </w:r>
      <w:r w:rsidRPr="0054383C">
        <w:rPr>
          <w:rFonts w:ascii="Verdana" w:hAnsi="Verdana" w:cs="Times New Roman"/>
          <w:sz w:val="24"/>
          <w:szCs w:val="24"/>
        </w:rPr>
        <w:t xml:space="preserve"> la ditta che avrà </w:t>
      </w:r>
      <w:r>
        <w:rPr>
          <w:rFonts w:ascii="Verdana" w:hAnsi="Verdana" w:cs="Times New Roman"/>
          <w:sz w:val="24"/>
          <w:szCs w:val="24"/>
        </w:rPr>
        <w:t xml:space="preserve">conseguito il maggior punteggio </w:t>
      </w:r>
      <w:r w:rsidRPr="0054383C">
        <w:rPr>
          <w:rFonts w:ascii="Verdana" w:hAnsi="Verdana" w:cs="Times New Roman"/>
          <w:sz w:val="24"/>
          <w:szCs w:val="24"/>
        </w:rPr>
        <w:t>prezzo/qualità globale.</w:t>
      </w:r>
      <w:r>
        <w:rPr>
          <w:rFonts w:ascii="Verdana" w:hAnsi="Verdana" w:cs="Times New Roman"/>
          <w:sz w:val="24"/>
          <w:szCs w:val="24"/>
        </w:rPr>
        <w:t xml:space="preserve"> </w:t>
      </w:r>
    </w:p>
    <w:p w:rsidR="00272DA9" w:rsidRDefault="00272DA9" w:rsidP="00272DA9">
      <w:pPr>
        <w:spacing w:after="12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A norma dell’art. 97, comma 3 del </w:t>
      </w:r>
      <w:proofErr w:type="spellStart"/>
      <w:r>
        <w:rPr>
          <w:rFonts w:ascii="Verdana" w:hAnsi="Verdana" w:cs="Times New Roman"/>
          <w:sz w:val="24"/>
          <w:szCs w:val="24"/>
        </w:rPr>
        <w:t>D.lgs</w:t>
      </w:r>
      <w:proofErr w:type="spellEnd"/>
      <w:r>
        <w:rPr>
          <w:rFonts w:ascii="Verdana" w:hAnsi="Verdana" w:cs="Times New Roman"/>
          <w:sz w:val="24"/>
          <w:szCs w:val="24"/>
        </w:rPr>
        <w:t xml:space="preserve"> 50/2016, qualora il punteggio relativo al prezzo e la somma dei punteggi relativi agli altri elementi di valutazione delle offerte siano entrambi pari o superiori ai quattro quinti dei corrispondenti punti massimi previsti dal bando di gara, la commissione procede all’accertamento dell’anomalia dell’offerta a norma dell’art. 97, comma 5 del </w:t>
      </w:r>
      <w:proofErr w:type="spellStart"/>
      <w:r>
        <w:rPr>
          <w:rFonts w:ascii="Verdana" w:hAnsi="Verdana" w:cs="Times New Roman"/>
          <w:sz w:val="24"/>
          <w:szCs w:val="24"/>
        </w:rPr>
        <w:t>D.Lgs</w:t>
      </w:r>
      <w:proofErr w:type="spellEnd"/>
      <w:r>
        <w:rPr>
          <w:rFonts w:ascii="Verdana" w:hAnsi="Verdana" w:cs="Times New Roman"/>
          <w:sz w:val="24"/>
          <w:szCs w:val="24"/>
        </w:rPr>
        <w:t xml:space="preserve"> 50/2016 ed alle eventuali esclusioni dalla gara.</w:t>
      </w:r>
    </w:p>
    <w:p w:rsidR="00272DA9" w:rsidRDefault="00272DA9" w:rsidP="00272DA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Ai sensi dell’art. 95, c. 12 del </w:t>
      </w:r>
      <w:proofErr w:type="spellStart"/>
      <w:r>
        <w:rPr>
          <w:rFonts w:ascii="Verdana" w:hAnsi="Verdana"/>
          <w:sz w:val="24"/>
          <w:szCs w:val="24"/>
        </w:rPr>
        <w:t>D.lgs</w:t>
      </w:r>
      <w:proofErr w:type="spellEnd"/>
      <w:r>
        <w:rPr>
          <w:rFonts w:ascii="Verdana" w:hAnsi="Verdana"/>
          <w:sz w:val="24"/>
          <w:szCs w:val="24"/>
        </w:rPr>
        <w:t xml:space="preserve"> 50/2016 si potrà procedere all’aggiudicazione anche in presenza di una sola offerta, </w:t>
      </w:r>
      <w:proofErr w:type="spellStart"/>
      <w:r>
        <w:rPr>
          <w:rFonts w:ascii="Verdana" w:hAnsi="Verdana"/>
          <w:sz w:val="24"/>
          <w:szCs w:val="24"/>
        </w:rPr>
        <w:t>purchè</w:t>
      </w:r>
      <w:proofErr w:type="spellEnd"/>
      <w:r>
        <w:rPr>
          <w:rFonts w:ascii="Verdana" w:hAnsi="Verdana"/>
          <w:sz w:val="24"/>
          <w:szCs w:val="24"/>
        </w:rPr>
        <w:t xml:space="preserve"> idonea in relazione all’oggetto del contratto e previa valutazione della convenienza.</w:t>
      </w:r>
    </w:p>
    <w:p w:rsidR="00BD39DE" w:rsidRPr="003F4EE5" w:rsidRDefault="00272DA9" w:rsidP="003F4EE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Nel caso di offerte uguali, si procederà al sorteggio, ai sensi dell’art. 77, comma 2, del R.D. 23 maggio 1924, n. 827.</w:t>
      </w:r>
    </w:p>
    <w:p w:rsidR="0054383C" w:rsidRDefault="0054383C" w:rsidP="00B579C8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1B4FB4" w:rsidRPr="00754681" w:rsidRDefault="001B4FB4" w:rsidP="00754681">
      <w:pPr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  <w:r w:rsidRPr="00754681">
        <w:rPr>
          <w:rFonts w:ascii="Verdana" w:hAnsi="Verdana" w:cs="Verdana"/>
          <w:sz w:val="24"/>
          <w:szCs w:val="24"/>
        </w:rPr>
        <w:t>L’aggiudicazione, così come risultante dal verbale di gara rappresenta una mera proposta, subordinata agli accertamenti di legge ed all’approvazione del verbale s</w:t>
      </w:r>
      <w:r w:rsidR="00754681">
        <w:rPr>
          <w:rFonts w:ascii="Verdana" w:hAnsi="Verdana" w:cs="Verdana"/>
          <w:sz w:val="24"/>
          <w:szCs w:val="24"/>
        </w:rPr>
        <w:t>tesso da parte del Direttore del Dipartimento Macro Area Amministrativa dell’Azienda.</w:t>
      </w:r>
      <w:r w:rsidRPr="00754681">
        <w:rPr>
          <w:rFonts w:ascii="Verdana" w:hAnsi="Verdana" w:cs="Verdana"/>
          <w:sz w:val="24"/>
          <w:szCs w:val="24"/>
        </w:rPr>
        <w:t xml:space="preserve"> </w:t>
      </w:r>
    </w:p>
    <w:p w:rsidR="001B4FB4" w:rsidRPr="00754681" w:rsidRDefault="001B4FB4" w:rsidP="00754681">
      <w:pPr>
        <w:spacing w:after="0" w:line="240" w:lineRule="auto"/>
        <w:jc w:val="both"/>
        <w:rPr>
          <w:rFonts w:ascii="Verdana" w:hAnsi="Verdana" w:cs="Verdana"/>
          <w:sz w:val="24"/>
          <w:szCs w:val="24"/>
        </w:rPr>
      </w:pPr>
      <w:r w:rsidRPr="00754681">
        <w:rPr>
          <w:rFonts w:ascii="Verdana" w:hAnsi="Verdana" w:cs="Verdana"/>
          <w:sz w:val="24"/>
          <w:szCs w:val="24"/>
        </w:rPr>
        <w:t xml:space="preserve">Ai sensi dell’art. 32 del </w:t>
      </w:r>
      <w:proofErr w:type="spellStart"/>
      <w:r w:rsidRPr="00754681">
        <w:rPr>
          <w:rFonts w:ascii="Verdana" w:hAnsi="Verdana" w:cs="Verdana"/>
          <w:sz w:val="24"/>
          <w:szCs w:val="24"/>
        </w:rPr>
        <w:t>D.Lgs.</w:t>
      </w:r>
      <w:proofErr w:type="spellEnd"/>
      <w:r w:rsidRPr="00754681">
        <w:rPr>
          <w:rFonts w:ascii="Verdana" w:hAnsi="Verdana" w:cs="Verdana"/>
          <w:sz w:val="24"/>
          <w:szCs w:val="24"/>
        </w:rPr>
        <w:t xml:space="preserve"> </w:t>
      </w:r>
      <w:r w:rsidR="00754681">
        <w:rPr>
          <w:rFonts w:ascii="Verdana" w:hAnsi="Verdana" w:cs="Verdana"/>
          <w:sz w:val="24"/>
          <w:szCs w:val="24"/>
        </w:rPr>
        <w:t>50/2016,</w:t>
      </w:r>
      <w:r w:rsidRPr="00754681">
        <w:rPr>
          <w:rFonts w:ascii="Verdana" w:hAnsi="Verdana" w:cs="Verdana"/>
          <w:sz w:val="24"/>
          <w:szCs w:val="24"/>
        </w:rPr>
        <w:t xml:space="preserve"> previa verifica della propo</w:t>
      </w:r>
      <w:r w:rsidR="00754681">
        <w:rPr>
          <w:rFonts w:ascii="Verdana" w:hAnsi="Verdana" w:cs="Verdana"/>
          <w:sz w:val="24"/>
          <w:szCs w:val="24"/>
        </w:rPr>
        <w:t>sta di aggiudicazione si</w:t>
      </w:r>
      <w:r w:rsidRPr="00754681">
        <w:rPr>
          <w:rFonts w:ascii="Verdana" w:hAnsi="Verdana" w:cs="Verdana"/>
          <w:sz w:val="24"/>
          <w:szCs w:val="24"/>
        </w:rPr>
        <w:t xml:space="preserve"> provvederà a</w:t>
      </w:r>
      <w:r w:rsidR="00754681">
        <w:rPr>
          <w:rFonts w:ascii="Verdana" w:hAnsi="Verdana" w:cs="Verdana"/>
          <w:sz w:val="24"/>
          <w:szCs w:val="24"/>
        </w:rPr>
        <w:t xml:space="preserve">ll’aggiudicazione che </w:t>
      </w:r>
      <w:r w:rsidRPr="00754681">
        <w:rPr>
          <w:rFonts w:ascii="Verdana" w:hAnsi="Verdana" w:cs="Verdana"/>
          <w:sz w:val="24"/>
          <w:szCs w:val="24"/>
        </w:rPr>
        <w:t>diverrà efficace solo dopo la verifica del po</w:t>
      </w:r>
      <w:r w:rsidR="00754681">
        <w:rPr>
          <w:rFonts w:ascii="Verdana" w:hAnsi="Verdana" w:cs="Verdana"/>
          <w:sz w:val="24"/>
          <w:szCs w:val="24"/>
        </w:rPr>
        <w:t>ssesso dei requisiti prescritti unicamente nei confronti dell’aggiudicatario.</w:t>
      </w:r>
    </w:p>
    <w:p w:rsidR="0089761B" w:rsidRDefault="0089761B" w:rsidP="00754681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 verifica del possesso dei requisiti di carattere generale, tecnico-organizzativo </w:t>
      </w:r>
      <w:r w:rsidR="00754681">
        <w:rPr>
          <w:rFonts w:ascii="Verdana" w:hAnsi="Verdana"/>
          <w:sz w:val="24"/>
          <w:szCs w:val="24"/>
        </w:rPr>
        <w:t>ed economico finanziario avverrà</w:t>
      </w:r>
      <w:r>
        <w:rPr>
          <w:rFonts w:ascii="Verdana" w:hAnsi="Verdana"/>
          <w:sz w:val="24"/>
          <w:szCs w:val="24"/>
        </w:rPr>
        <w:t xml:space="preserve"> attraverso l’utilizzo al Sistema AVCPASS reso disponibile dall’ANAC. Tutti i soggett</w:t>
      </w:r>
      <w:r w:rsidR="00754681">
        <w:rPr>
          <w:rFonts w:ascii="Verdana" w:hAnsi="Verdana"/>
          <w:sz w:val="24"/>
          <w:szCs w:val="24"/>
        </w:rPr>
        <w:t>i interessati a partecipare a detta</w:t>
      </w:r>
      <w:r>
        <w:rPr>
          <w:rFonts w:ascii="Verdana" w:hAnsi="Verdana"/>
          <w:sz w:val="24"/>
          <w:szCs w:val="24"/>
        </w:rPr>
        <w:t xml:space="preserve"> procedura devono obbligatoriamente registrarsi al Sistema.</w:t>
      </w:r>
    </w:p>
    <w:p w:rsidR="003F4EE5" w:rsidRDefault="00024F1E" w:rsidP="0089761B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Sono ritenute cause di esclusione la presentazione di offerte in aumento, parziali, alternative, condizionate o espresse in modo indeterminato o presentate in modo non conforme alla lettera di invito. Saranno esclusi dalla gara anche gli operatori </w:t>
      </w:r>
    </w:p>
    <w:p w:rsidR="00024F1E" w:rsidRDefault="00024F1E" w:rsidP="0089761B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economici che non abbiano presentato la garanzia provvisoria nelle forme e secondo le modalità di cui alla presente lettera.</w:t>
      </w:r>
    </w:p>
    <w:p w:rsidR="003F593A" w:rsidRDefault="003F593A" w:rsidP="000E3AD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E3AD5" w:rsidRDefault="000E3AD5" w:rsidP="000E3AD5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Il pagamento </w:t>
      </w:r>
      <w:r w:rsidRPr="00B90789">
        <w:rPr>
          <w:rFonts w:ascii="Verdana" w:hAnsi="Verdana"/>
          <w:sz w:val="24"/>
          <w:szCs w:val="24"/>
        </w:rPr>
        <w:t xml:space="preserve">avverrà, previo riscontro dell’Ufficio competente, entro sessanta giorni dalla data di ricezione </w:t>
      </w:r>
      <w:r>
        <w:rPr>
          <w:rFonts w:ascii="Verdana" w:hAnsi="Verdana"/>
          <w:sz w:val="24"/>
          <w:szCs w:val="24"/>
        </w:rPr>
        <w:t>della fattura alla quale dovrà essere allegato il verbale positivo del collaudo e messa in funzione, mediante</w:t>
      </w:r>
      <w:r>
        <w:rPr>
          <w:rFonts w:ascii="Verdana" w:hAnsi="Verdana" w:cs="Times New Roman"/>
          <w:sz w:val="24"/>
          <w:szCs w:val="24"/>
        </w:rPr>
        <w:t xml:space="preserve"> procedura elettronica, codice univoco: </w:t>
      </w:r>
      <w:r>
        <w:rPr>
          <w:rFonts w:ascii="Verdana" w:hAnsi="Verdana" w:cs="Times New Roman"/>
          <w:b/>
          <w:sz w:val="24"/>
          <w:szCs w:val="24"/>
        </w:rPr>
        <w:t>ACIZEO</w:t>
      </w:r>
      <w:r>
        <w:rPr>
          <w:rFonts w:ascii="Verdana" w:hAnsi="Verdana" w:cs="Times New Roman"/>
          <w:sz w:val="24"/>
          <w:szCs w:val="24"/>
        </w:rPr>
        <w:t>.</w:t>
      </w:r>
    </w:p>
    <w:p w:rsidR="00754681" w:rsidRDefault="00754681" w:rsidP="000E3AD5">
      <w:pPr>
        <w:pStyle w:val="Paragrafoelenco"/>
        <w:ind w:left="0"/>
        <w:jc w:val="center"/>
        <w:rPr>
          <w:rFonts w:ascii="Verdana" w:hAnsi="Verdana"/>
          <w:b/>
          <w:sz w:val="24"/>
          <w:szCs w:val="24"/>
        </w:rPr>
      </w:pPr>
    </w:p>
    <w:p w:rsidR="000E3AD5" w:rsidRDefault="000E3AD5" w:rsidP="000E3AD5">
      <w:pPr>
        <w:pStyle w:val="Paragrafoelenco"/>
        <w:ind w:left="0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STIPULA DEL CONTRATTO</w:t>
      </w:r>
    </w:p>
    <w:p w:rsidR="003F593A" w:rsidRDefault="003F593A" w:rsidP="007A6784">
      <w:pPr>
        <w:pStyle w:val="Paragrafoelenco"/>
        <w:spacing w:after="0" w:line="240" w:lineRule="auto"/>
        <w:ind w:left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 norma dell’art. 32, c.8 del </w:t>
      </w:r>
      <w:proofErr w:type="spellStart"/>
      <w:r>
        <w:rPr>
          <w:rFonts w:ascii="Verdana" w:hAnsi="Verdana"/>
          <w:sz w:val="24"/>
          <w:szCs w:val="24"/>
        </w:rPr>
        <w:t>D.lgs</w:t>
      </w:r>
      <w:proofErr w:type="spellEnd"/>
      <w:r w:rsidR="000E3AD5">
        <w:rPr>
          <w:rFonts w:ascii="Verdana" w:hAnsi="Verdana"/>
          <w:sz w:val="24"/>
          <w:szCs w:val="24"/>
        </w:rPr>
        <w:t xml:space="preserve"> 50/2016,</w:t>
      </w:r>
      <w:r>
        <w:rPr>
          <w:rFonts w:ascii="Verdana" w:hAnsi="Verdana"/>
          <w:sz w:val="24"/>
          <w:szCs w:val="24"/>
        </w:rPr>
        <w:t xml:space="preserve"> il contratto verrà firmato entro 60 giorni dalla efficacia dell’aggiudicazione.</w:t>
      </w:r>
    </w:p>
    <w:p w:rsidR="000E3AD5" w:rsidRDefault="00296D74" w:rsidP="007A6784">
      <w:pPr>
        <w:pStyle w:val="Paragrafoelenco"/>
        <w:spacing w:after="0" w:line="240" w:lineRule="auto"/>
        <w:ind w:left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Ai sensi del</w:t>
      </w:r>
      <w:r w:rsidR="000E3AD5">
        <w:rPr>
          <w:rFonts w:ascii="Verdana" w:hAnsi="Verdana"/>
          <w:sz w:val="24"/>
          <w:szCs w:val="24"/>
        </w:rPr>
        <w:t xml:space="preserve"> c. 14</w:t>
      </w:r>
      <w:r>
        <w:rPr>
          <w:rFonts w:ascii="Verdana" w:hAnsi="Verdana"/>
          <w:sz w:val="24"/>
          <w:szCs w:val="24"/>
        </w:rPr>
        <w:t xml:space="preserve">, dell’art. 32 del </w:t>
      </w:r>
      <w:proofErr w:type="spellStart"/>
      <w:r>
        <w:rPr>
          <w:rFonts w:ascii="Verdana" w:hAnsi="Verdana"/>
          <w:sz w:val="24"/>
          <w:szCs w:val="24"/>
        </w:rPr>
        <w:t>D.lgs</w:t>
      </w:r>
      <w:proofErr w:type="spellEnd"/>
      <w:r>
        <w:rPr>
          <w:rFonts w:ascii="Verdana" w:hAnsi="Verdana"/>
          <w:sz w:val="24"/>
          <w:szCs w:val="24"/>
        </w:rPr>
        <w:t xml:space="preserve"> 50/2016 il contratto è stipulato</w:t>
      </w:r>
      <w:r w:rsidR="000E3AD5">
        <w:rPr>
          <w:rFonts w:ascii="Verdana" w:hAnsi="Verdana"/>
          <w:sz w:val="24"/>
          <w:szCs w:val="24"/>
        </w:rPr>
        <w:t xml:space="preserve"> in forma pubblica amministrativa a cura dell’Uf</w:t>
      </w:r>
      <w:r>
        <w:rPr>
          <w:rFonts w:ascii="Verdana" w:hAnsi="Verdana"/>
          <w:sz w:val="24"/>
          <w:szCs w:val="24"/>
        </w:rPr>
        <w:t>ficiale Rogante della Stazione A</w:t>
      </w:r>
      <w:r w:rsidR="000E3AD5">
        <w:rPr>
          <w:rFonts w:ascii="Verdana" w:hAnsi="Verdana"/>
          <w:sz w:val="24"/>
          <w:szCs w:val="24"/>
        </w:rPr>
        <w:t>ppaltante o mediante scrittura privata in caso di procedura negoziata</w:t>
      </w:r>
      <w:r w:rsidR="007A6784">
        <w:rPr>
          <w:rFonts w:ascii="Verdana" w:hAnsi="Verdana"/>
          <w:sz w:val="24"/>
          <w:szCs w:val="24"/>
        </w:rPr>
        <w:t xml:space="preserve"> </w:t>
      </w:r>
      <w:r w:rsidR="00754681">
        <w:rPr>
          <w:rFonts w:ascii="Verdana" w:hAnsi="Verdana"/>
          <w:sz w:val="24"/>
          <w:szCs w:val="24"/>
        </w:rPr>
        <w:t>ovvero</w:t>
      </w:r>
      <w:r w:rsidR="007A6784">
        <w:rPr>
          <w:rFonts w:ascii="Verdana" w:hAnsi="Verdana"/>
          <w:sz w:val="24"/>
          <w:szCs w:val="24"/>
        </w:rPr>
        <w:t xml:space="preserve"> mediante </w:t>
      </w:r>
      <w:r w:rsidR="007A6784">
        <w:rPr>
          <w:rFonts w:ascii="Verdana" w:hAnsi="Verdana"/>
          <w:sz w:val="24"/>
          <w:szCs w:val="24"/>
        </w:rPr>
        <w:lastRenderedPageBreak/>
        <w:t>corrispondenza secondo l’uso del commercio consistente in un apposi</w:t>
      </w:r>
      <w:r w:rsidR="009E4994">
        <w:rPr>
          <w:rFonts w:ascii="Verdana" w:hAnsi="Verdana"/>
          <w:sz w:val="24"/>
          <w:szCs w:val="24"/>
        </w:rPr>
        <w:t xml:space="preserve">to scambio di lettere </w:t>
      </w:r>
      <w:r w:rsidR="007A6784">
        <w:rPr>
          <w:rFonts w:ascii="Verdana" w:hAnsi="Verdana"/>
          <w:sz w:val="24"/>
          <w:szCs w:val="24"/>
        </w:rPr>
        <w:t>anche tramite posta elettronica certificata.</w:t>
      </w:r>
    </w:p>
    <w:p w:rsidR="007A6784" w:rsidRDefault="007A6784" w:rsidP="007A6784">
      <w:pPr>
        <w:pStyle w:val="Paragrafoelenco"/>
        <w:spacing w:after="0" w:line="240" w:lineRule="auto"/>
        <w:ind w:left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Ai fini della stipula del contratto l’oper</w:t>
      </w:r>
      <w:r w:rsidR="003F4EE5">
        <w:rPr>
          <w:rFonts w:ascii="Verdana" w:hAnsi="Verdana"/>
          <w:sz w:val="24"/>
          <w:szCs w:val="24"/>
        </w:rPr>
        <w:t>atore economico aggiudicatario è</w:t>
      </w:r>
      <w:r>
        <w:rPr>
          <w:rFonts w:ascii="Verdana" w:hAnsi="Verdana"/>
          <w:sz w:val="24"/>
          <w:szCs w:val="24"/>
        </w:rPr>
        <w:t xml:space="preserve"> tenuto, a pena di decadenza dall’aggiudicazione, ad ottemperare agli adempimenti sotto riportati, in conformità alle richieste che gli perve</w:t>
      </w:r>
      <w:r w:rsidR="00223645">
        <w:rPr>
          <w:rFonts w:ascii="Verdana" w:hAnsi="Verdana"/>
          <w:sz w:val="24"/>
          <w:szCs w:val="24"/>
        </w:rPr>
        <w:t>rranno dall’Ufficio Acquisizione Beni e Servizi dell’Azienda</w:t>
      </w:r>
      <w:r>
        <w:rPr>
          <w:rFonts w:ascii="Verdana" w:hAnsi="Verdana"/>
          <w:sz w:val="24"/>
          <w:szCs w:val="24"/>
        </w:rPr>
        <w:t xml:space="preserve"> e nel rispetto della tempistica assegnata.</w:t>
      </w:r>
    </w:p>
    <w:p w:rsidR="007A6784" w:rsidRDefault="007A6784" w:rsidP="007A6784">
      <w:pPr>
        <w:pStyle w:val="Paragrafoelenco"/>
        <w:spacing w:after="0" w:line="240" w:lineRule="auto"/>
        <w:ind w:left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Nello specifico l’aggiudicatario dovrà:</w:t>
      </w:r>
    </w:p>
    <w:p w:rsidR="007A6784" w:rsidRDefault="007A6784" w:rsidP="007A6784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produrre la garanzia definitiva in conformità alle modalità specificate dall’art. 103 del </w:t>
      </w:r>
      <w:proofErr w:type="spellStart"/>
      <w:r>
        <w:rPr>
          <w:rFonts w:ascii="Verdana" w:hAnsi="Verdana"/>
          <w:sz w:val="24"/>
          <w:szCs w:val="24"/>
        </w:rPr>
        <w:t>D.lgs</w:t>
      </w:r>
      <w:proofErr w:type="spellEnd"/>
      <w:r>
        <w:rPr>
          <w:rFonts w:ascii="Verdana" w:hAnsi="Verdana"/>
          <w:sz w:val="24"/>
          <w:szCs w:val="24"/>
        </w:rPr>
        <w:t xml:space="preserve"> 50/2016;</w:t>
      </w:r>
    </w:p>
    <w:p w:rsidR="004A1FFC" w:rsidRDefault="007A6784" w:rsidP="007A6784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sottoscrivere il contratto entro i termini che verranno resi noti dalla stazione appaltante nella consapevolezza che, in caso di inottemperanza, l’Amministrazione si riserva la facoltà di disporre l</w:t>
      </w:r>
      <w:r w:rsidR="009E4994">
        <w:rPr>
          <w:rFonts w:ascii="Verdana" w:hAnsi="Verdana"/>
          <w:sz w:val="24"/>
          <w:szCs w:val="24"/>
        </w:rPr>
        <w:t>a decadenza dell’aggiudicazione, l</w:t>
      </w:r>
      <w:r>
        <w:rPr>
          <w:rFonts w:ascii="Verdana" w:hAnsi="Verdana"/>
          <w:sz w:val="24"/>
          <w:szCs w:val="24"/>
        </w:rPr>
        <w:t>’escussione della garanzia provvisoria e l’affidamento dell’appalto al concorrente che segue in graduatoria.</w:t>
      </w:r>
    </w:p>
    <w:p w:rsidR="00D0232E" w:rsidRDefault="00D0232E" w:rsidP="00D0232E">
      <w:pPr>
        <w:spacing w:after="0" w:line="240" w:lineRule="auto"/>
        <w:jc w:val="both"/>
        <w:rPr>
          <w:rFonts w:ascii="Verdana" w:hAnsi="Verdana"/>
        </w:rPr>
      </w:pPr>
    </w:p>
    <w:p w:rsidR="009925A1" w:rsidRDefault="009925A1" w:rsidP="009925A1">
      <w:pPr>
        <w:pStyle w:val="Paragrafoelenco"/>
        <w:ind w:left="0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Referente pratica e comunicazione con le imprese</w:t>
      </w:r>
    </w:p>
    <w:p w:rsidR="00223645" w:rsidRDefault="009925A1" w:rsidP="00223645">
      <w:pPr>
        <w:pStyle w:val="Paragrafoelenco"/>
        <w:spacing w:after="0" w:line="240" w:lineRule="auto"/>
        <w:ind w:left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Le comunicazioni e gli scambi di informazione tra l’Ufficio Acquisizione Beni e Servizi e la ditta offerente avverranno, ai sensi dell’art. 52, del </w:t>
      </w:r>
      <w:proofErr w:type="spellStart"/>
      <w:r>
        <w:rPr>
          <w:rFonts w:ascii="Verdana" w:hAnsi="Verdana"/>
          <w:sz w:val="24"/>
          <w:szCs w:val="24"/>
        </w:rPr>
        <w:t>D.lgs</w:t>
      </w:r>
      <w:proofErr w:type="spellEnd"/>
      <w:r>
        <w:rPr>
          <w:rFonts w:ascii="Verdana" w:hAnsi="Verdana"/>
          <w:sz w:val="24"/>
          <w:szCs w:val="24"/>
        </w:rPr>
        <w:t xml:space="preserve"> 50/2016 a mezzo di strumenti elettronici.</w:t>
      </w:r>
    </w:p>
    <w:p w:rsidR="009925A1" w:rsidRDefault="009925A1" w:rsidP="00223645">
      <w:pPr>
        <w:pStyle w:val="Paragrafoelenco"/>
        <w:spacing w:after="0" w:line="240" w:lineRule="auto"/>
        <w:ind w:left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Eventuali chiarimenti possono essere richiesti al Referente della pratica Dott.ssa Paola Grandinetti ai seguenti recapiti: tel. 0962 924091 – fax 0962 924992 – </w:t>
      </w:r>
      <w:proofErr w:type="spellStart"/>
      <w:r>
        <w:rPr>
          <w:rFonts w:ascii="Verdana" w:hAnsi="Verdana"/>
          <w:sz w:val="24"/>
          <w:szCs w:val="24"/>
        </w:rPr>
        <w:t>cell</w:t>
      </w:r>
      <w:proofErr w:type="spellEnd"/>
      <w:r>
        <w:rPr>
          <w:rFonts w:ascii="Verdana" w:hAnsi="Verdana"/>
          <w:sz w:val="24"/>
          <w:szCs w:val="24"/>
        </w:rPr>
        <w:t>. 348 1321052 – e-mail paola.grandinetti@asp.crotone.it.</w:t>
      </w:r>
    </w:p>
    <w:p w:rsidR="009925A1" w:rsidRPr="00223645" w:rsidRDefault="009E4994" w:rsidP="00D0232E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9925A1" w:rsidRDefault="009925A1" w:rsidP="009925A1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      </w:t>
      </w:r>
      <w:r>
        <w:rPr>
          <w:rFonts w:ascii="Verdana" w:hAnsi="Verdana"/>
        </w:rPr>
        <w:t xml:space="preserve"> Il Direttore </w:t>
      </w:r>
      <w:proofErr w:type="spellStart"/>
      <w:r>
        <w:rPr>
          <w:rFonts w:ascii="Verdana" w:hAnsi="Verdana"/>
        </w:rPr>
        <w:t>f.f.</w:t>
      </w:r>
      <w:proofErr w:type="spellEnd"/>
      <w:r>
        <w:rPr>
          <w:rFonts w:ascii="Verdana" w:hAnsi="Verdana"/>
        </w:rPr>
        <w:t xml:space="preserve"> Ufficio Acquisizione Beni e Servizi </w:t>
      </w:r>
    </w:p>
    <w:p w:rsidR="009925A1" w:rsidRDefault="009925A1" w:rsidP="009925A1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Dott. </w:t>
      </w:r>
      <w:proofErr w:type="spellStart"/>
      <w:r>
        <w:rPr>
          <w:rFonts w:ascii="Verdana" w:hAnsi="Verdana"/>
        </w:rPr>
        <w:t>ssa</w:t>
      </w:r>
      <w:proofErr w:type="spellEnd"/>
      <w:r>
        <w:rPr>
          <w:rFonts w:ascii="Verdana" w:hAnsi="Verdana"/>
        </w:rPr>
        <w:t xml:space="preserve"> Paola </w:t>
      </w:r>
      <w:proofErr w:type="spellStart"/>
      <w:r>
        <w:rPr>
          <w:rFonts w:ascii="Verdana" w:hAnsi="Verdana"/>
        </w:rPr>
        <w:t>Grandinetti</w:t>
      </w:r>
      <w:proofErr w:type="spellEnd"/>
      <w:r>
        <w:rPr>
          <w:rFonts w:ascii="Verdana" w:hAnsi="Verdana"/>
        </w:rPr>
        <w:tab/>
      </w:r>
    </w:p>
    <w:p w:rsidR="009925A1" w:rsidRPr="00223645" w:rsidRDefault="009925A1" w:rsidP="00D0232E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_____________________________________</w:t>
      </w:r>
    </w:p>
    <w:p w:rsidR="00223645" w:rsidRDefault="00223645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223645" w:rsidRDefault="00223645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223645" w:rsidRDefault="00223645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C017E3" w:rsidRP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Data,</w:t>
      </w: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4"/>
          <w:szCs w:val="24"/>
        </w:rPr>
        <w:t>Timbro e firma per accettazione</w:t>
      </w: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  <w:t xml:space="preserve">    _______________________________</w:t>
      </w:r>
    </w:p>
    <w:p w:rsidR="00C017E3" w:rsidRP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  <w:t>Il Legale Rappresentante</w:t>
      </w: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C017E3" w:rsidRDefault="00C017E3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D0232E" w:rsidRDefault="008C2E79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ALLEGATI:</w:t>
      </w:r>
    </w:p>
    <w:p w:rsidR="008C2E79" w:rsidRPr="009925A1" w:rsidRDefault="008C2E79" w:rsidP="0022364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Allegato A/1 :  </w:t>
      </w:r>
      <w:r w:rsidR="009925A1" w:rsidRPr="009925A1">
        <w:rPr>
          <w:rFonts w:ascii="Verdana" w:hAnsi="Verdana" w:cs="Times New Roman"/>
          <w:b/>
          <w:sz w:val="20"/>
          <w:szCs w:val="20"/>
        </w:rPr>
        <w:t>Autocertificazione attestante i requisiti dell’Operatore Economico,</w:t>
      </w:r>
    </w:p>
    <w:p w:rsidR="009925A1" w:rsidRPr="009925A1" w:rsidRDefault="009925A1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Allegato A/2:   </w:t>
      </w:r>
      <w:r w:rsidRPr="009925A1">
        <w:rPr>
          <w:rFonts w:ascii="Verdana" w:hAnsi="Verdana" w:cs="Times New Roman"/>
          <w:b/>
          <w:sz w:val="18"/>
          <w:szCs w:val="18"/>
        </w:rPr>
        <w:t xml:space="preserve">Dichiarazione indicante l’assenza delle cause di esclusione di cui all’art. 80, del </w:t>
      </w:r>
      <w:proofErr w:type="spellStart"/>
      <w:r w:rsidRPr="009925A1">
        <w:rPr>
          <w:rFonts w:ascii="Verdana" w:hAnsi="Verdana" w:cs="Times New Roman"/>
          <w:b/>
          <w:sz w:val="18"/>
          <w:szCs w:val="18"/>
        </w:rPr>
        <w:t>D.Lgs.</w:t>
      </w:r>
      <w:proofErr w:type="spellEnd"/>
      <w:r w:rsidRPr="009925A1">
        <w:rPr>
          <w:rFonts w:ascii="Verdana" w:hAnsi="Verdana" w:cs="Times New Roman"/>
          <w:b/>
          <w:sz w:val="18"/>
          <w:szCs w:val="18"/>
        </w:rPr>
        <w:t xml:space="preserve"> 50/2016</w:t>
      </w:r>
    </w:p>
    <w:p w:rsidR="008C2E79" w:rsidRDefault="009925A1" w:rsidP="0022364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Allegato A/3</w:t>
      </w:r>
      <w:r w:rsidR="008C2E79">
        <w:rPr>
          <w:rFonts w:ascii="Verdana" w:hAnsi="Verdana"/>
          <w:b/>
          <w:sz w:val="20"/>
          <w:szCs w:val="20"/>
        </w:rPr>
        <w:t xml:space="preserve"> : </w:t>
      </w:r>
      <w:r w:rsidR="008C2E79" w:rsidRPr="009925A1">
        <w:rPr>
          <w:rFonts w:ascii="Verdana" w:hAnsi="Verdana"/>
          <w:b/>
          <w:sz w:val="20"/>
          <w:szCs w:val="20"/>
        </w:rPr>
        <w:t xml:space="preserve">Patto di integrità e Ai sensi dell’art. 53, comma 16-ter, </w:t>
      </w:r>
      <w:proofErr w:type="spellStart"/>
      <w:r w:rsidR="008C2E79" w:rsidRPr="009925A1">
        <w:rPr>
          <w:rFonts w:ascii="Verdana" w:hAnsi="Verdana"/>
          <w:b/>
          <w:sz w:val="20"/>
          <w:szCs w:val="20"/>
        </w:rPr>
        <w:t>D.lgs</w:t>
      </w:r>
      <w:proofErr w:type="spellEnd"/>
      <w:r w:rsidR="008C2E79" w:rsidRPr="009925A1">
        <w:rPr>
          <w:rFonts w:ascii="Verdana" w:hAnsi="Verdana"/>
          <w:b/>
          <w:sz w:val="20"/>
          <w:szCs w:val="20"/>
        </w:rPr>
        <w:t xml:space="preserve"> n. 165/2001 </w:t>
      </w:r>
      <w:proofErr w:type="spellStart"/>
      <w:r w:rsidR="008C2E79" w:rsidRPr="009925A1">
        <w:rPr>
          <w:rFonts w:ascii="Verdana" w:hAnsi="Verdana"/>
          <w:b/>
          <w:sz w:val="20"/>
          <w:szCs w:val="20"/>
        </w:rPr>
        <w:t>s.m.i</w:t>
      </w:r>
      <w:proofErr w:type="spellEnd"/>
    </w:p>
    <w:p w:rsidR="009925A1" w:rsidRPr="00223645" w:rsidRDefault="009925A1" w:rsidP="002236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Allegato A/4</w:t>
      </w:r>
      <w:r w:rsidR="008C2E79">
        <w:rPr>
          <w:rFonts w:ascii="Verdana" w:hAnsi="Verdana"/>
          <w:b/>
          <w:sz w:val="20"/>
          <w:szCs w:val="20"/>
        </w:rPr>
        <w:t xml:space="preserve"> : </w:t>
      </w:r>
      <w:r w:rsidR="00223645">
        <w:rPr>
          <w:rFonts w:ascii="Verdana" w:hAnsi="Verdana"/>
          <w:b/>
          <w:sz w:val="20"/>
          <w:szCs w:val="20"/>
        </w:rPr>
        <w:t>Modulo dell’</w:t>
      </w:r>
      <w:proofErr w:type="spellStart"/>
      <w:r w:rsidR="00223645">
        <w:rPr>
          <w:rFonts w:ascii="Verdana" w:hAnsi="Verdana"/>
          <w:b/>
          <w:sz w:val="20"/>
          <w:szCs w:val="20"/>
        </w:rPr>
        <w:t>offert</w:t>
      </w:r>
      <w:proofErr w:type="spellEnd"/>
    </w:p>
    <w:p w:rsidR="00D0232E" w:rsidRDefault="00D0232E" w:rsidP="00D0232E">
      <w:pPr>
        <w:spacing w:after="0" w:line="360" w:lineRule="auto"/>
        <w:jc w:val="both"/>
        <w:rPr>
          <w:rFonts w:ascii="Verdana" w:hAnsi="Verdana"/>
        </w:rPr>
      </w:pPr>
    </w:p>
    <w:p w:rsidR="009925A1" w:rsidRDefault="009925A1" w:rsidP="009925A1">
      <w:pPr>
        <w:spacing w:after="0" w:line="360" w:lineRule="auto"/>
        <w:jc w:val="both"/>
        <w:rPr>
          <w:rFonts w:ascii="Verdana" w:hAnsi="Verdana"/>
        </w:rPr>
      </w:pPr>
      <w:r>
        <w:tab/>
      </w:r>
      <w:r>
        <w:tab/>
      </w:r>
      <w:r>
        <w:tab/>
      </w:r>
      <w:r>
        <w:tab/>
      </w:r>
      <w:r>
        <w:tab/>
      </w:r>
    </w:p>
    <w:p w:rsidR="009925A1" w:rsidRPr="006E42CD" w:rsidRDefault="009925A1" w:rsidP="009925A1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</w:t>
      </w:r>
    </w:p>
    <w:p w:rsidR="00D0232E" w:rsidRDefault="00D0232E"/>
    <w:sectPr w:rsidR="00D0232E" w:rsidSect="00B61194">
      <w:footerReference w:type="default" r:id="rId9"/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27C" w:rsidRDefault="008B727C" w:rsidP="001154EA">
      <w:pPr>
        <w:spacing w:after="0" w:line="240" w:lineRule="auto"/>
      </w:pPr>
      <w:r>
        <w:separator/>
      </w:r>
    </w:p>
  </w:endnote>
  <w:endnote w:type="continuationSeparator" w:id="0">
    <w:p w:rsidR="008B727C" w:rsidRDefault="008B727C" w:rsidP="0011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9209"/>
      <w:docPartObj>
        <w:docPartGallery w:val="Page Numbers (Bottom of Page)"/>
        <w:docPartUnique/>
      </w:docPartObj>
    </w:sdtPr>
    <w:sdtContent>
      <w:p w:rsidR="008B727C" w:rsidRDefault="00517151">
        <w:pPr>
          <w:pStyle w:val="Pidipagina"/>
          <w:jc w:val="right"/>
        </w:pPr>
        <w:fldSimple w:instr=" PAGE   \* MERGEFORMAT ">
          <w:r w:rsidR="0040723B">
            <w:rPr>
              <w:noProof/>
            </w:rPr>
            <w:t>1</w:t>
          </w:r>
        </w:fldSimple>
      </w:p>
    </w:sdtContent>
  </w:sdt>
  <w:p w:rsidR="008B727C" w:rsidRDefault="008B727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27C" w:rsidRDefault="008B727C" w:rsidP="001154EA">
      <w:pPr>
        <w:spacing w:after="0" w:line="240" w:lineRule="auto"/>
      </w:pPr>
      <w:r>
        <w:separator/>
      </w:r>
    </w:p>
  </w:footnote>
  <w:footnote w:type="continuationSeparator" w:id="0">
    <w:p w:rsidR="008B727C" w:rsidRDefault="008B727C" w:rsidP="00115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2EBEBC76"/>
    <w:name w:val="WW8Num1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>
    <w:nsid w:val="00000003"/>
    <w:multiLevelType w:val="singleLevel"/>
    <w:tmpl w:val="E26E3CF6"/>
    <w:name w:val="WW8Num3"/>
    <w:lvl w:ilvl="0">
      <w:start w:val="1"/>
      <w:numFmt w:val="lowerLetter"/>
      <w:lvlText w:val="%1)"/>
      <w:lvlJc w:val="left"/>
      <w:pPr>
        <w:tabs>
          <w:tab w:val="num" w:pos="708"/>
        </w:tabs>
        <w:ind w:left="1440" w:hanging="360"/>
      </w:pPr>
      <w:rPr>
        <w:rFonts w:ascii="Verdana" w:eastAsia="Times New Roman" w:hAnsi="Verdana" w:cs="Times New Roman"/>
        <w:sz w:val="24"/>
        <w:szCs w:val="24"/>
      </w:rPr>
    </w:lvl>
  </w:abstractNum>
  <w:abstractNum w:abstractNumId="2">
    <w:nsid w:val="06C6111A"/>
    <w:multiLevelType w:val="hybridMultilevel"/>
    <w:tmpl w:val="6F36FE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978DF"/>
    <w:multiLevelType w:val="hybridMultilevel"/>
    <w:tmpl w:val="B0A8B7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731E21"/>
    <w:multiLevelType w:val="hybridMultilevel"/>
    <w:tmpl w:val="0AACE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F4203"/>
    <w:multiLevelType w:val="hybridMultilevel"/>
    <w:tmpl w:val="76D2B6C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62223FC"/>
    <w:multiLevelType w:val="hybridMultilevel"/>
    <w:tmpl w:val="04DCEDA8"/>
    <w:lvl w:ilvl="0" w:tplc="E9343198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A2420"/>
    <w:multiLevelType w:val="hybridMultilevel"/>
    <w:tmpl w:val="279E1A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77065"/>
    <w:multiLevelType w:val="hybridMultilevel"/>
    <w:tmpl w:val="4774A000"/>
    <w:lvl w:ilvl="0" w:tplc="D7207FD2">
      <w:numFmt w:val="bullet"/>
      <w:lvlText w:val="-"/>
      <w:lvlJc w:val="left"/>
      <w:pPr>
        <w:ind w:left="288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B4462CE"/>
    <w:multiLevelType w:val="hybridMultilevel"/>
    <w:tmpl w:val="7C52B5B4"/>
    <w:lvl w:ilvl="0" w:tplc="2AC672A6">
      <w:start w:val="1"/>
      <w:numFmt w:val="decimal"/>
      <w:lvlText w:val="%1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BBF3B77"/>
    <w:multiLevelType w:val="hybridMultilevel"/>
    <w:tmpl w:val="338262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06A03"/>
    <w:multiLevelType w:val="hybridMultilevel"/>
    <w:tmpl w:val="DB1C4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C72A52"/>
    <w:multiLevelType w:val="hybridMultilevel"/>
    <w:tmpl w:val="D2129F90"/>
    <w:lvl w:ilvl="0" w:tplc="7CD22990">
      <w:start w:val="1"/>
      <w:numFmt w:val="bullet"/>
      <w:lvlText w:val="-"/>
      <w:lvlJc w:val="left"/>
      <w:pPr>
        <w:ind w:left="2130" w:hanging="360"/>
      </w:pPr>
      <w:rPr>
        <w:rFonts w:ascii="Verdana" w:eastAsia="Times New Roman" w:hAnsi="Verdana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>
    <w:nsid w:val="435E2CE3"/>
    <w:multiLevelType w:val="hybridMultilevel"/>
    <w:tmpl w:val="0E8ECA5A"/>
    <w:lvl w:ilvl="0" w:tplc="D7207FD2"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A9157B1"/>
    <w:multiLevelType w:val="hybridMultilevel"/>
    <w:tmpl w:val="1676F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01F9F"/>
    <w:multiLevelType w:val="hybridMultilevel"/>
    <w:tmpl w:val="FB42D0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02126"/>
    <w:multiLevelType w:val="hybridMultilevel"/>
    <w:tmpl w:val="CEC84CFC"/>
    <w:lvl w:ilvl="0" w:tplc="D7207FD2">
      <w:numFmt w:val="bullet"/>
      <w:lvlText w:val="-"/>
      <w:lvlJc w:val="left"/>
      <w:pPr>
        <w:ind w:left="25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27939F3"/>
    <w:multiLevelType w:val="hybridMultilevel"/>
    <w:tmpl w:val="96D042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05E5D"/>
    <w:multiLevelType w:val="hybridMultilevel"/>
    <w:tmpl w:val="B1582DC6"/>
    <w:lvl w:ilvl="0" w:tplc="79CACFC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7712142"/>
    <w:multiLevelType w:val="hybridMultilevel"/>
    <w:tmpl w:val="25C2E120"/>
    <w:lvl w:ilvl="0" w:tplc="9270442E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69966894"/>
    <w:multiLevelType w:val="hybridMultilevel"/>
    <w:tmpl w:val="93FCD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A94F76"/>
    <w:multiLevelType w:val="hybridMultilevel"/>
    <w:tmpl w:val="35A20B32"/>
    <w:lvl w:ilvl="0" w:tplc="79CACFC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8E36B59"/>
    <w:multiLevelType w:val="hybridMultilevel"/>
    <w:tmpl w:val="B970886E"/>
    <w:lvl w:ilvl="0" w:tplc="0410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2D7914"/>
    <w:multiLevelType w:val="hybridMultilevel"/>
    <w:tmpl w:val="84EAA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3"/>
  </w:num>
  <w:num w:numId="7">
    <w:abstractNumId w:val="2"/>
  </w:num>
  <w:num w:numId="8">
    <w:abstractNumId w:val="23"/>
  </w:num>
  <w:num w:numId="9">
    <w:abstractNumId w:val="0"/>
  </w:num>
  <w:num w:numId="10">
    <w:abstractNumId w:val="1"/>
  </w:num>
  <w:num w:numId="11">
    <w:abstractNumId w:val="21"/>
  </w:num>
  <w:num w:numId="12">
    <w:abstractNumId w:val="7"/>
  </w:num>
  <w:num w:numId="13">
    <w:abstractNumId w:val="20"/>
  </w:num>
  <w:num w:numId="14">
    <w:abstractNumId w:val="18"/>
  </w:num>
  <w:num w:numId="15">
    <w:abstractNumId w:val="4"/>
  </w:num>
  <w:num w:numId="16">
    <w:abstractNumId w:val="10"/>
  </w:num>
  <w:num w:numId="17">
    <w:abstractNumId w:val="8"/>
  </w:num>
  <w:num w:numId="18">
    <w:abstractNumId w:val="24"/>
  </w:num>
  <w:num w:numId="19">
    <w:abstractNumId w:val="16"/>
  </w:num>
  <w:num w:numId="20">
    <w:abstractNumId w:val="19"/>
  </w:num>
  <w:num w:numId="21">
    <w:abstractNumId w:val="11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4"/>
  </w:num>
  <w:num w:numId="25">
    <w:abstractNumId w:val="9"/>
  </w:num>
  <w:num w:numId="26">
    <w:abstractNumId w:val="17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232E"/>
    <w:rsid w:val="00023148"/>
    <w:rsid w:val="00024F1E"/>
    <w:rsid w:val="00047D33"/>
    <w:rsid w:val="00055214"/>
    <w:rsid w:val="00081C52"/>
    <w:rsid w:val="00096355"/>
    <w:rsid w:val="000B044D"/>
    <w:rsid w:val="000E39FF"/>
    <w:rsid w:val="000E3AD5"/>
    <w:rsid w:val="000E40A6"/>
    <w:rsid w:val="00110480"/>
    <w:rsid w:val="001154EA"/>
    <w:rsid w:val="00125AED"/>
    <w:rsid w:val="0013582D"/>
    <w:rsid w:val="001843BB"/>
    <w:rsid w:val="00185499"/>
    <w:rsid w:val="001B0D5E"/>
    <w:rsid w:val="001B4FB4"/>
    <w:rsid w:val="001C3F6F"/>
    <w:rsid w:val="001E5D1B"/>
    <w:rsid w:val="0020383E"/>
    <w:rsid w:val="00217F13"/>
    <w:rsid w:val="002214F9"/>
    <w:rsid w:val="00223645"/>
    <w:rsid w:val="00230C8E"/>
    <w:rsid w:val="00233B06"/>
    <w:rsid w:val="00236555"/>
    <w:rsid w:val="00245794"/>
    <w:rsid w:val="00256682"/>
    <w:rsid w:val="002636E8"/>
    <w:rsid w:val="00265143"/>
    <w:rsid w:val="00272DA9"/>
    <w:rsid w:val="0027495D"/>
    <w:rsid w:val="00296D74"/>
    <w:rsid w:val="002C4C44"/>
    <w:rsid w:val="002D3C06"/>
    <w:rsid w:val="002E5AFE"/>
    <w:rsid w:val="00300A12"/>
    <w:rsid w:val="00303DFF"/>
    <w:rsid w:val="00316F37"/>
    <w:rsid w:val="00323C35"/>
    <w:rsid w:val="00331576"/>
    <w:rsid w:val="0033237E"/>
    <w:rsid w:val="00340271"/>
    <w:rsid w:val="00354EEE"/>
    <w:rsid w:val="00355CCE"/>
    <w:rsid w:val="00370B14"/>
    <w:rsid w:val="0037510E"/>
    <w:rsid w:val="00390265"/>
    <w:rsid w:val="00394553"/>
    <w:rsid w:val="003963E9"/>
    <w:rsid w:val="003B2EB8"/>
    <w:rsid w:val="003B3501"/>
    <w:rsid w:val="003D230F"/>
    <w:rsid w:val="003F4EE5"/>
    <w:rsid w:val="003F593A"/>
    <w:rsid w:val="004016F1"/>
    <w:rsid w:val="00403662"/>
    <w:rsid w:val="0040723B"/>
    <w:rsid w:val="00413192"/>
    <w:rsid w:val="00434381"/>
    <w:rsid w:val="0043570D"/>
    <w:rsid w:val="0048329F"/>
    <w:rsid w:val="00483ED6"/>
    <w:rsid w:val="00487B8B"/>
    <w:rsid w:val="004A1FFC"/>
    <w:rsid w:val="004D4293"/>
    <w:rsid w:val="004D4DBA"/>
    <w:rsid w:val="004E7570"/>
    <w:rsid w:val="004F7578"/>
    <w:rsid w:val="005034B4"/>
    <w:rsid w:val="00517151"/>
    <w:rsid w:val="00521EC6"/>
    <w:rsid w:val="005253B9"/>
    <w:rsid w:val="005422A4"/>
    <w:rsid w:val="005426EA"/>
    <w:rsid w:val="0054383C"/>
    <w:rsid w:val="00545AD7"/>
    <w:rsid w:val="00551099"/>
    <w:rsid w:val="005515BC"/>
    <w:rsid w:val="00595438"/>
    <w:rsid w:val="00597F65"/>
    <w:rsid w:val="005D4489"/>
    <w:rsid w:val="005E6928"/>
    <w:rsid w:val="00613747"/>
    <w:rsid w:val="00616E9C"/>
    <w:rsid w:val="00621C27"/>
    <w:rsid w:val="0062775A"/>
    <w:rsid w:val="006630F7"/>
    <w:rsid w:val="00690664"/>
    <w:rsid w:val="006D74F3"/>
    <w:rsid w:val="006E42CD"/>
    <w:rsid w:val="006E4890"/>
    <w:rsid w:val="006F526F"/>
    <w:rsid w:val="00703CB3"/>
    <w:rsid w:val="007154A1"/>
    <w:rsid w:val="00715C09"/>
    <w:rsid w:val="00727AA2"/>
    <w:rsid w:val="0075208A"/>
    <w:rsid w:val="007543A1"/>
    <w:rsid w:val="00754681"/>
    <w:rsid w:val="007643C7"/>
    <w:rsid w:val="00792034"/>
    <w:rsid w:val="007A2FBB"/>
    <w:rsid w:val="007A6784"/>
    <w:rsid w:val="007B6FA3"/>
    <w:rsid w:val="007D5F53"/>
    <w:rsid w:val="007D6951"/>
    <w:rsid w:val="007D796E"/>
    <w:rsid w:val="008146FA"/>
    <w:rsid w:val="0084323D"/>
    <w:rsid w:val="00864C68"/>
    <w:rsid w:val="00876583"/>
    <w:rsid w:val="00877762"/>
    <w:rsid w:val="00897317"/>
    <w:rsid w:val="0089761B"/>
    <w:rsid w:val="008A659D"/>
    <w:rsid w:val="008B727C"/>
    <w:rsid w:val="008C2E79"/>
    <w:rsid w:val="009447BE"/>
    <w:rsid w:val="0096778F"/>
    <w:rsid w:val="00967F34"/>
    <w:rsid w:val="00981615"/>
    <w:rsid w:val="00983BF2"/>
    <w:rsid w:val="00986FD6"/>
    <w:rsid w:val="00990B3D"/>
    <w:rsid w:val="009925A1"/>
    <w:rsid w:val="009B1206"/>
    <w:rsid w:val="009B2F53"/>
    <w:rsid w:val="009E4994"/>
    <w:rsid w:val="009F124A"/>
    <w:rsid w:val="00A05014"/>
    <w:rsid w:val="00A17E00"/>
    <w:rsid w:val="00A22EF0"/>
    <w:rsid w:val="00A339F8"/>
    <w:rsid w:val="00A44EA0"/>
    <w:rsid w:val="00A74738"/>
    <w:rsid w:val="00A814BB"/>
    <w:rsid w:val="00A87C8E"/>
    <w:rsid w:val="00A91753"/>
    <w:rsid w:val="00AA7651"/>
    <w:rsid w:val="00AE11ED"/>
    <w:rsid w:val="00AF13E1"/>
    <w:rsid w:val="00AF57E7"/>
    <w:rsid w:val="00AF7AB1"/>
    <w:rsid w:val="00B34FA7"/>
    <w:rsid w:val="00B579C8"/>
    <w:rsid w:val="00B61194"/>
    <w:rsid w:val="00B70298"/>
    <w:rsid w:val="00B7430A"/>
    <w:rsid w:val="00B90064"/>
    <w:rsid w:val="00B90789"/>
    <w:rsid w:val="00BA7723"/>
    <w:rsid w:val="00BC602C"/>
    <w:rsid w:val="00BD39DE"/>
    <w:rsid w:val="00BF4B09"/>
    <w:rsid w:val="00C017E3"/>
    <w:rsid w:val="00C147E4"/>
    <w:rsid w:val="00C17E88"/>
    <w:rsid w:val="00C2244D"/>
    <w:rsid w:val="00C316CA"/>
    <w:rsid w:val="00C50FE0"/>
    <w:rsid w:val="00C51696"/>
    <w:rsid w:val="00C534AF"/>
    <w:rsid w:val="00C87B5E"/>
    <w:rsid w:val="00CB4182"/>
    <w:rsid w:val="00CE7EB0"/>
    <w:rsid w:val="00CF7A3D"/>
    <w:rsid w:val="00D0232E"/>
    <w:rsid w:val="00D02E50"/>
    <w:rsid w:val="00D0678D"/>
    <w:rsid w:val="00D17CC2"/>
    <w:rsid w:val="00D30CA3"/>
    <w:rsid w:val="00D41C6E"/>
    <w:rsid w:val="00D630CC"/>
    <w:rsid w:val="00D71D5A"/>
    <w:rsid w:val="00DA4150"/>
    <w:rsid w:val="00DB1633"/>
    <w:rsid w:val="00DD1F0C"/>
    <w:rsid w:val="00DD48A2"/>
    <w:rsid w:val="00DE493C"/>
    <w:rsid w:val="00DF7096"/>
    <w:rsid w:val="00E06BAB"/>
    <w:rsid w:val="00E107E3"/>
    <w:rsid w:val="00E44585"/>
    <w:rsid w:val="00E54F49"/>
    <w:rsid w:val="00E6699F"/>
    <w:rsid w:val="00E7359B"/>
    <w:rsid w:val="00E745F3"/>
    <w:rsid w:val="00E823DE"/>
    <w:rsid w:val="00EA3ADF"/>
    <w:rsid w:val="00EA4CBC"/>
    <w:rsid w:val="00EB71E0"/>
    <w:rsid w:val="00EC4100"/>
    <w:rsid w:val="00EF2A88"/>
    <w:rsid w:val="00EF41D7"/>
    <w:rsid w:val="00F00320"/>
    <w:rsid w:val="00F01A61"/>
    <w:rsid w:val="00F163F7"/>
    <w:rsid w:val="00F3519D"/>
    <w:rsid w:val="00F500C4"/>
    <w:rsid w:val="00F6240C"/>
    <w:rsid w:val="00F627CB"/>
    <w:rsid w:val="00F65076"/>
    <w:rsid w:val="00F718F5"/>
    <w:rsid w:val="00FB1A86"/>
    <w:rsid w:val="00FB6758"/>
    <w:rsid w:val="00FC0922"/>
    <w:rsid w:val="00FD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2EF0"/>
  </w:style>
  <w:style w:type="paragraph" w:styleId="Titolo1">
    <w:name w:val="heading 1"/>
    <w:basedOn w:val="Normale"/>
    <w:next w:val="Normale"/>
    <w:link w:val="Titolo1Carattere"/>
    <w:uiPriority w:val="9"/>
    <w:qFormat/>
    <w:rsid w:val="002749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232E"/>
    <w:pPr>
      <w:ind w:left="708"/>
    </w:pPr>
    <w:rPr>
      <w:rFonts w:ascii="Calibri" w:eastAsia="Times New Roman" w:hAnsi="Calibri" w:cs="Times New Roman"/>
    </w:rPr>
  </w:style>
  <w:style w:type="character" w:customStyle="1" w:styleId="CharStyle12">
    <w:name w:val="CharStyle12"/>
    <w:basedOn w:val="Carpredefinitoparagrafo"/>
    <w:rsid w:val="00D0232E"/>
    <w:rPr>
      <w:rFonts w:ascii="Times New Roman" w:eastAsia="Times New Roman" w:hAnsi="Times New Roman" w:cs="Times New Roman" w:hint="default"/>
      <w:b w:val="0"/>
      <w:bCs w:val="0"/>
      <w:i/>
      <w:iCs/>
      <w:color w:val="000000"/>
      <w:spacing w:val="0"/>
      <w:w w:val="100"/>
      <w:position w:val="0"/>
      <w:sz w:val="8"/>
      <w:szCs w:val="8"/>
      <w:u w:val="single"/>
      <w:vertAlign w:val="baseline"/>
      <w:lang w:val="it-IT" w:eastAsia="it-IT" w:bidi="it-IT"/>
    </w:rPr>
  </w:style>
  <w:style w:type="character" w:customStyle="1" w:styleId="CharStyle4">
    <w:name w:val="CharStyle4"/>
    <w:basedOn w:val="Carpredefinitoparagrafo"/>
    <w:rsid w:val="00D0232E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2"/>
      <w:w w:val="100"/>
      <w:position w:val="0"/>
      <w:sz w:val="22"/>
      <w:szCs w:val="22"/>
      <w:u w:val="none"/>
      <w:effect w:val="none"/>
      <w:vertAlign w:val="baseline"/>
      <w:lang w:val="it-IT" w:eastAsia="it-IT" w:bidi="it-IT"/>
    </w:rPr>
  </w:style>
  <w:style w:type="character" w:customStyle="1" w:styleId="CharStyle6">
    <w:name w:val="CharStyle6"/>
    <w:basedOn w:val="Carpredefinitoparagrafo"/>
    <w:rsid w:val="00D0232E"/>
    <w:rPr>
      <w:rFonts w:ascii="Times New Roman" w:eastAsia="Times New Roman" w:hAnsi="Times New Roman" w:cs="Times New Roman" w:hint="default"/>
      <w:b w:val="0"/>
      <w:bCs w:val="0"/>
      <w:i/>
      <w:iC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vertAlign w:val="baseline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32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7B6FA3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Bodytext">
    <w:name w:val="Body text_"/>
    <w:link w:val="Corpotesto1"/>
    <w:rsid w:val="00F718F5"/>
    <w:rPr>
      <w:spacing w:val="4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F718F5"/>
    <w:pPr>
      <w:widowControl w:val="0"/>
      <w:shd w:val="clear" w:color="auto" w:fill="FFFFFF"/>
      <w:spacing w:before="600" w:after="0" w:line="413" w:lineRule="exact"/>
    </w:pPr>
    <w:rPr>
      <w:spacing w:val="4"/>
    </w:rPr>
  </w:style>
  <w:style w:type="paragraph" w:customStyle="1" w:styleId="Paragrafoelenco2">
    <w:name w:val="Paragrafo elenco2"/>
    <w:basedOn w:val="Normale"/>
    <w:rsid w:val="004D4DBA"/>
    <w:pPr>
      <w:suppressAutoHyphens/>
      <w:ind w:left="720"/>
    </w:pPr>
    <w:rPr>
      <w:rFonts w:ascii="Calibri" w:eastAsia="Times New Roman" w:hAnsi="Calibri" w:cs="Calibri"/>
      <w:lang w:eastAsia="ar-SA"/>
    </w:rPr>
  </w:style>
  <w:style w:type="table" w:styleId="Grigliatabella">
    <w:name w:val="Table Grid"/>
    <w:basedOn w:val="Tabellanormale"/>
    <w:uiPriority w:val="39"/>
    <w:rsid w:val="005438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2749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B044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BodytextCalibri95pt">
    <w:name w:val="Body text + Calibri;9;5 pt"/>
    <w:basedOn w:val="Bodytext"/>
    <w:rsid w:val="00DA415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paragraph" w:customStyle="1" w:styleId="Bodytext0">
    <w:name w:val="Body text"/>
    <w:basedOn w:val="Normale"/>
    <w:rsid w:val="00DA4150"/>
    <w:pPr>
      <w:widowControl w:val="0"/>
      <w:shd w:val="clear" w:color="auto" w:fill="FFFFFF"/>
      <w:spacing w:after="0" w:line="228" w:lineRule="exact"/>
      <w:ind w:hanging="360"/>
      <w:jc w:val="both"/>
    </w:pPr>
    <w:rPr>
      <w:rFonts w:ascii="Arial" w:eastAsia="Arial" w:hAnsi="Arial" w:cs="Arial"/>
      <w:color w:val="000000"/>
      <w:sz w:val="20"/>
      <w:szCs w:val="20"/>
      <w:lang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154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154EA"/>
  </w:style>
  <w:style w:type="paragraph" w:styleId="Pidipagina">
    <w:name w:val="footer"/>
    <w:basedOn w:val="Normale"/>
    <w:link w:val="PidipaginaCarattere"/>
    <w:uiPriority w:val="99"/>
    <w:unhideWhenUsed/>
    <w:rsid w:val="001154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4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18CB1-0F3F-4BF9-807F-929EB103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9</Pages>
  <Words>2971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000297</cp:lastModifiedBy>
  <cp:revision>48</cp:revision>
  <cp:lastPrinted>2017-03-08T09:36:00Z</cp:lastPrinted>
  <dcterms:created xsi:type="dcterms:W3CDTF">2016-05-30T14:25:00Z</dcterms:created>
  <dcterms:modified xsi:type="dcterms:W3CDTF">2017-03-09T11:51:00Z</dcterms:modified>
</cp:coreProperties>
</file>