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2E9D" w:rsidRDefault="0009577B" w:rsidP="00F22E9D">
      <w:pPr>
        <w:spacing w:after="0" w:line="100" w:lineRule="atLeast"/>
        <w:jc w:val="center"/>
        <w:rPr>
          <w:rFonts w:ascii="Times New Roman" w:hAnsi="Times New Roman" w:cs="Times New Roman"/>
          <w:b/>
        </w:rPr>
      </w:pPr>
      <w:r>
        <w:rPr>
          <w:rFonts w:ascii="Times New Roman" w:hAnsi="Times New Roman"/>
          <w:b/>
          <w:noProof/>
          <w:sz w:val="28"/>
          <w:szCs w:val="28"/>
          <w:lang w:eastAsia="it-IT"/>
        </w:rPr>
        <w:drawing>
          <wp:inline distT="0" distB="0" distL="0" distR="0">
            <wp:extent cx="6120130" cy="1513479"/>
            <wp:effectExtent l="0" t="0" r="0" b="0"/>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120130" cy="1513479"/>
                    </a:xfrm>
                    <a:prstGeom prst="rect">
                      <a:avLst/>
                    </a:prstGeom>
                    <a:solidFill>
                      <a:srgbClr val="FFFFFF"/>
                    </a:solidFill>
                    <a:ln>
                      <a:noFill/>
                    </a:ln>
                  </pic:spPr>
                </pic:pic>
              </a:graphicData>
            </a:graphic>
          </wp:inline>
        </w:drawing>
      </w:r>
    </w:p>
    <w:p w:rsidR="0009577B" w:rsidRPr="00A35933" w:rsidRDefault="00311FFE" w:rsidP="0009577B">
      <w:pPr>
        <w:spacing w:after="0" w:line="240" w:lineRule="auto"/>
        <w:jc w:val="center"/>
        <w:rPr>
          <w:rFonts w:ascii="Times New Roman" w:hAnsi="Times New Roman"/>
          <w:b/>
        </w:rPr>
      </w:pPr>
      <w:r>
        <w:rPr>
          <w:rFonts w:ascii="Times New Roman" w:hAnsi="Times New Roman"/>
          <w:b/>
        </w:rPr>
        <w:t xml:space="preserve">  U.O.C. PROVVEDITORATO, ECONOMATO, GESTIONE LOGISTICA</w:t>
      </w:r>
    </w:p>
    <w:p w:rsidR="0009577B" w:rsidRDefault="00D978D3" w:rsidP="0009577B">
      <w:pPr>
        <w:spacing w:after="0" w:line="240" w:lineRule="auto"/>
        <w:jc w:val="center"/>
        <w:rPr>
          <w:rFonts w:ascii="Times New Roman" w:hAnsi="Times New Roman"/>
          <w:b/>
        </w:rPr>
      </w:pPr>
      <w:r>
        <w:rPr>
          <w:rFonts w:ascii="Times New Roman" w:hAnsi="Times New Roman"/>
          <w:b/>
        </w:rPr>
        <w:t xml:space="preserve">   </w:t>
      </w:r>
      <w:r w:rsidR="0009577B">
        <w:rPr>
          <w:rFonts w:ascii="Times New Roman" w:hAnsi="Times New Roman"/>
          <w:b/>
        </w:rPr>
        <w:t>VIA MARIO NICOLETTA CENTRO DIREZIONALE “IL GRANAIO”</w:t>
      </w:r>
    </w:p>
    <w:p w:rsidR="0009577B" w:rsidRDefault="0009577B" w:rsidP="0009577B">
      <w:pPr>
        <w:spacing w:after="0" w:line="240" w:lineRule="auto"/>
        <w:jc w:val="center"/>
        <w:rPr>
          <w:rFonts w:ascii="Times New Roman" w:hAnsi="Times New Roman"/>
          <w:b/>
        </w:rPr>
      </w:pPr>
      <w:r w:rsidRPr="00A35933">
        <w:rPr>
          <w:rFonts w:ascii="Times New Roman" w:hAnsi="Times New Roman"/>
          <w:b/>
        </w:rPr>
        <w:t>TEL. 0962-</w:t>
      </w:r>
      <w:r>
        <w:rPr>
          <w:rFonts w:ascii="Times New Roman" w:hAnsi="Times New Roman"/>
          <w:b/>
        </w:rPr>
        <w:t>924091</w:t>
      </w:r>
      <w:r w:rsidRPr="00A35933">
        <w:rPr>
          <w:rFonts w:ascii="Times New Roman" w:hAnsi="Times New Roman"/>
          <w:b/>
        </w:rPr>
        <w:t xml:space="preserve"> – Telefax 0962-924992</w:t>
      </w:r>
    </w:p>
    <w:p w:rsidR="0009577B" w:rsidRDefault="00B72767" w:rsidP="0009577B">
      <w:pPr>
        <w:spacing w:after="0" w:line="240" w:lineRule="auto"/>
        <w:jc w:val="center"/>
        <w:rPr>
          <w:rFonts w:ascii="Times New Roman" w:hAnsi="Times New Roman"/>
          <w:b/>
        </w:rPr>
      </w:pPr>
      <w:r>
        <w:rPr>
          <w:rFonts w:ascii="Times New Roman" w:hAnsi="Times New Roman"/>
          <w:b/>
        </w:rPr>
        <w:t xml:space="preserve">E-mail </w:t>
      </w:r>
      <w:r w:rsidR="0009577B">
        <w:rPr>
          <w:rFonts w:ascii="Times New Roman" w:hAnsi="Times New Roman"/>
          <w:b/>
        </w:rPr>
        <w:t xml:space="preserve">: </w:t>
      </w:r>
      <w:hyperlink r:id="rId8" w:history="1">
        <w:r w:rsidR="00BB5803" w:rsidRPr="00B95760">
          <w:rPr>
            <w:rStyle w:val="Collegamentoipertestuale"/>
            <w:rFonts w:ascii="Times New Roman" w:hAnsi="Times New Roman"/>
            <w:b/>
          </w:rPr>
          <w:t>provveditorato@asp.crotone.it</w:t>
        </w:r>
      </w:hyperlink>
    </w:p>
    <w:p w:rsidR="0009577B" w:rsidRDefault="00F22E9D" w:rsidP="00F22E9D">
      <w:pPr>
        <w:spacing w:after="0" w:line="100" w:lineRule="atLeast"/>
        <w:jc w:val="both"/>
        <w:rPr>
          <w:rFonts w:ascii="Times New Roman" w:hAnsi="Times New Roman" w:cs="Times New Roman"/>
          <w:sz w:val="24"/>
          <w:szCs w:val="24"/>
          <w:u w:val="single"/>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8A193B" w:rsidRPr="00D978D3" w:rsidRDefault="008A193B" w:rsidP="008A193B">
      <w:pPr>
        <w:spacing w:after="0" w:line="240" w:lineRule="auto"/>
        <w:ind w:left="360"/>
        <w:jc w:val="center"/>
        <w:rPr>
          <w:rFonts w:ascii="Verdana" w:hAnsi="Verdana"/>
          <w:b/>
          <w:sz w:val="28"/>
          <w:szCs w:val="28"/>
          <w:u w:val="single"/>
        </w:rPr>
      </w:pPr>
      <w:r w:rsidRPr="00D978D3">
        <w:rPr>
          <w:rFonts w:ascii="Verdana" w:hAnsi="Verdana"/>
          <w:b/>
          <w:sz w:val="28"/>
          <w:szCs w:val="28"/>
          <w:u w:val="single"/>
        </w:rPr>
        <w:t>CAPITOLATO TECNICO</w:t>
      </w:r>
    </w:p>
    <w:p w:rsidR="008A193B" w:rsidRDefault="008A193B" w:rsidP="008A193B">
      <w:pPr>
        <w:spacing w:after="0" w:line="480" w:lineRule="auto"/>
        <w:ind w:left="360"/>
        <w:rPr>
          <w:rFonts w:ascii="Verdana" w:hAnsi="Verdana"/>
          <w:b/>
        </w:rPr>
      </w:pPr>
    </w:p>
    <w:p w:rsidR="008A193B" w:rsidRDefault="008A193B" w:rsidP="008A193B">
      <w:pPr>
        <w:ind w:left="360"/>
        <w:jc w:val="both"/>
        <w:rPr>
          <w:rFonts w:ascii="Verdana" w:hAnsi="Verdana"/>
          <w:b/>
        </w:rPr>
      </w:pPr>
      <w:r w:rsidRPr="00B50E7D">
        <w:rPr>
          <w:rFonts w:ascii="Verdana" w:hAnsi="Verdana"/>
          <w:b/>
        </w:rPr>
        <w:t>PREZZO A BASE D’ASTA</w:t>
      </w:r>
      <w:r>
        <w:rPr>
          <w:rFonts w:ascii="Verdana" w:hAnsi="Verdana"/>
          <w:b/>
        </w:rPr>
        <w:t xml:space="preserve"> : €.</w:t>
      </w:r>
      <w:r w:rsidRPr="00B50E7D">
        <w:rPr>
          <w:rFonts w:ascii="Verdana" w:hAnsi="Verdana"/>
          <w:b/>
        </w:rPr>
        <w:t xml:space="preserve"> </w:t>
      </w:r>
      <w:r w:rsidR="004B670C">
        <w:rPr>
          <w:rFonts w:ascii="Verdana" w:hAnsi="Verdana"/>
          <w:b/>
        </w:rPr>
        <w:t>220</w:t>
      </w:r>
      <w:r>
        <w:rPr>
          <w:rFonts w:ascii="Verdana" w:hAnsi="Verdana"/>
          <w:b/>
        </w:rPr>
        <w:t>.</w:t>
      </w:r>
      <w:r w:rsidR="00A2672F">
        <w:rPr>
          <w:rFonts w:ascii="Verdana" w:hAnsi="Verdana"/>
          <w:b/>
        </w:rPr>
        <w:t>0</w:t>
      </w:r>
      <w:r>
        <w:rPr>
          <w:rFonts w:ascii="Verdana" w:hAnsi="Verdana"/>
          <w:b/>
        </w:rPr>
        <w:t xml:space="preserve">00,00 </w:t>
      </w:r>
    </w:p>
    <w:p w:rsidR="008A193B" w:rsidRPr="00B50E7D" w:rsidRDefault="008A193B" w:rsidP="008A193B">
      <w:pPr>
        <w:spacing w:line="480" w:lineRule="auto"/>
        <w:ind w:left="360"/>
        <w:jc w:val="both"/>
        <w:rPr>
          <w:rFonts w:ascii="Verdana" w:hAnsi="Verdana"/>
          <w:b/>
        </w:rPr>
      </w:pPr>
      <w:r>
        <w:rPr>
          <w:rFonts w:ascii="Verdana" w:hAnsi="Verdana"/>
          <w:b/>
        </w:rPr>
        <w:t xml:space="preserve">CIG </w:t>
      </w:r>
      <w:r w:rsidRPr="00B50E7D">
        <w:rPr>
          <w:rFonts w:ascii="Verdana" w:hAnsi="Verdana"/>
          <w:b/>
        </w:rPr>
        <w:t xml:space="preserve"> </w:t>
      </w:r>
      <w:bookmarkStart w:id="0" w:name="_GoBack"/>
      <w:r w:rsidR="00CD6EA0">
        <w:rPr>
          <w:rFonts w:ascii="Verdana" w:hAnsi="Verdana" w:cs="Verdana"/>
          <w:b/>
        </w:rPr>
        <w:t>80187555F5</w:t>
      </w:r>
    </w:p>
    <w:bookmarkEnd w:id="0"/>
    <w:p w:rsidR="00223BD6" w:rsidRPr="002F4976" w:rsidRDefault="004B670C" w:rsidP="008A193B">
      <w:pPr>
        <w:pStyle w:val="Paragrafoelenco"/>
        <w:ind w:left="360"/>
        <w:jc w:val="both"/>
        <w:rPr>
          <w:rFonts w:ascii="Verdana" w:hAnsi="Verdana" w:cs="Times New Roman"/>
          <w:b/>
        </w:rPr>
      </w:pPr>
      <w:r w:rsidRPr="002F4976">
        <w:rPr>
          <w:rFonts w:ascii="Verdana" w:hAnsi="Verdana" w:cs="Times New Roman"/>
          <w:b/>
          <w:u w:val="single"/>
        </w:rPr>
        <w:t>LABORATORIO DI CROTONE</w:t>
      </w:r>
      <w:r w:rsidRPr="002F4976">
        <w:rPr>
          <w:rFonts w:ascii="Verdana" w:hAnsi="Verdana" w:cs="Times New Roman"/>
          <w:b/>
        </w:rPr>
        <w:t>:</w:t>
      </w:r>
    </w:p>
    <w:p w:rsidR="004B670C" w:rsidRPr="002F4976" w:rsidRDefault="004B670C" w:rsidP="008A193B">
      <w:pPr>
        <w:pStyle w:val="Paragrafoelenco"/>
        <w:ind w:left="360"/>
        <w:jc w:val="both"/>
        <w:rPr>
          <w:rFonts w:ascii="Verdana" w:hAnsi="Verdana" w:cs="Times New Roman"/>
        </w:rPr>
      </w:pPr>
    </w:p>
    <w:p w:rsidR="004B670C" w:rsidRPr="002F4976" w:rsidRDefault="004B670C" w:rsidP="008A193B">
      <w:pPr>
        <w:pStyle w:val="Paragrafoelenco"/>
        <w:ind w:left="360"/>
        <w:jc w:val="both"/>
        <w:rPr>
          <w:rFonts w:ascii="Verdana" w:hAnsi="Verdana" w:cs="Times New Roman"/>
        </w:rPr>
      </w:pPr>
      <w:r w:rsidRPr="002F4976">
        <w:rPr>
          <w:rFonts w:ascii="Verdana" w:hAnsi="Verdana" w:cs="Times New Roman"/>
        </w:rPr>
        <w:t>ANALIZZATORE INTEGRATO</w:t>
      </w:r>
    </w:p>
    <w:p w:rsidR="004B670C" w:rsidRPr="002F4976" w:rsidRDefault="004B670C" w:rsidP="008A193B">
      <w:pPr>
        <w:pStyle w:val="Paragrafoelenco"/>
        <w:ind w:left="360"/>
        <w:jc w:val="both"/>
        <w:rPr>
          <w:rFonts w:ascii="Verdana" w:hAnsi="Verdana" w:cs="Times New Roman"/>
        </w:rPr>
      </w:pPr>
    </w:p>
    <w:p w:rsidR="004B670C" w:rsidRPr="002F4976" w:rsidRDefault="004B670C" w:rsidP="008A193B">
      <w:pPr>
        <w:pStyle w:val="Paragrafoelenco"/>
        <w:ind w:left="360"/>
        <w:jc w:val="both"/>
        <w:rPr>
          <w:rFonts w:ascii="Verdana" w:hAnsi="Verdana" w:cs="Times New Roman"/>
        </w:rPr>
      </w:pPr>
      <w:r w:rsidRPr="002F4976">
        <w:rPr>
          <w:rFonts w:ascii="Verdana" w:hAnsi="Verdana" w:cs="Times New Roman"/>
        </w:rPr>
        <w:t xml:space="preserve">Sistema analitico integrato, completamente automatico, per l’esecuzione di test di chimica clinica e proteine, farmaci, droghe, ormoni </w:t>
      </w:r>
      <w:proofErr w:type="spellStart"/>
      <w:r w:rsidRPr="002F4976">
        <w:rPr>
          <w:rFonts w:ascii="Verdana" w:hAnsi="Verdana" w:cs="Times New Roman"/>
        </w:rPr>
        <w:t>ecc</w:t>
      </w:r>
      <w:proofErr w:type="spellEnd"/>
      <w:r w:rsidRPr="002F4976">
        <w:rPr>
          <w:rFonts w:ascii="Verdana" w:hAnsi="Verdana" w:cs="Times New Roman"/>
        </w:rPr>
        <w:t>…</w:t>
      </w:r>
    </w:p>
    <w:p w:rsidR="004B670C" w:rsidRPr="002F4976" w:rsidRDefault="004B670C" w:rsidP="008A193B">
      <w:pPr>
        <w:pStyle w:val="Paragrafoelenco"/>
        <w:ind w:left="360"/>
        <w:jc w:val="both"/>
        <w:rPr>
          <w:rFonts w:ascii="Verdana" w:hAnsi="Verdana" w:cs="Times New Roman"/>
        </w:rPr>
      </w:pPr>
    </w:p>
    <w:p w:rsidR="004B670C" w:rsidRPr="002F4976" w:rsidRDefault="004B670C" w:rsidP="008A193B">
      <w:pPr>
        <w:pStyle w:val="Paragrafoelenco"/>
        <w:ind w:left="360"/>
        <w:jc w:val="both"/>
        <w:rPr>
          <w:rFonts w:ascii="Verdana" w:hAnsi="Verdana" w:cs="Times New Roman"/>
        </w:rPr>
      </w:pPr>
      <w:r w:rsidRPr="002F4976">
        <w:rPr>
          <w:rFonts w:ascii="Verdana" w:hAnsi="Verdana" w:cs="Times New Roman"/>
        </w:rPr>
        <w:t>Caratteristiche dello strumento:</w:t>
      </w:r>
    </w:p>
    <w:p w:rsidR="004B670C" w:rsidRPr="002F4976" w:rsidRDefault="004B670C" w:rsidP="008A193B">
      <w:pPr>
        <w:pStyle w:val="Paragrafoelenco"/>
        <w:ind w:left="360"/>
        <w:jc w:val="both"/>
        <w:rPr>
          <w:rFonts w:ascii="Verdana" w:hAnsi="Verdana" w:cs="Times New Roman"/>
        </w:rPr>
      </w:pPr>
    </w:p>
    <w:p w:rsidR="004B670C" w:rsidRPr="002F4976" w:rsidRDefault="004B670C" w:rsidP="002F4976">
      <w:pPr>
        <w:pStyle w:val="Paragrafoelenco"/>
        <w:numPr>
          <w:ilvl w:val="0"/>
          <w:numId w:val="22"/>
        </w:numPr>
        <w:jc w:val="both"/>
        <w:rPr>
          <w:rFonts w:ascii="Verdana" w:hAnsi="Verdana" w:cs="Times New Roman"/>
        </w:rPr>
      </w:pPr>
      <w:r w:rsidRPr="002F4976">
        <w:rPr>
          <w:rFonts w:ascii="Verdana" w:hAnsi="Verdana" w:cs="Times New Roman"/>
        </w:rPr>
        <w:t>Accesso random che utilizzi metodiche colorimetriche, enzimatiche, potenziometriche e/o turbidimetriche, chemiluminescenza, con cadenza analitica di circa 900 test/ora, escluso ISE, per i test di chimica e circa 170 test/ora per quanto riguarda l’immunochimica;</w:t>
      </w:r>
    </w:p>
    <w:p w:rsidR="004B670C" w:rsidRPr="002F4976" w:rsidRDefault="004B670C" w:rsidP="002F4976">
      <w:pPr>
        <w:pStyle w:val="Paragrafoelenco"/>
        <w:numPr>
          <w:ilvl w:val="0"/>
          <w:numId w:val="22"/>
        </w:numPr>
        <w:jc w:val="both"/>
        <w:rPr>
          <w:rFonts w:ascii="Verdana" w:hAnsi="Verdana" w:cs="Times New Roman"/>
        </w:rPr>
      </w:pPr>
      <w:r w:rsidRPr="002F4976">
        <w:rPr>
          <w:rFonts w:ascii="Verdana" w:hAnsi="Verdana" w:cs="Times New Roman"/>
        </w:rPr>
        <w:t xml:space="preserve">Possibilità di </w:t>
      </w:r>
      <w:proofErr w:type="spellStart"/>
      <w:r w:rsidRPr="002F4976">
        <w:rPr>
          <w:rFonts w:ascii="Verdana" w:hAnsi="Verdana" w:cs="Times New Roman"/>
        </w:rPr>
        <w:t>pipettamento</w:t>
      </w:r>
      <w:proofErr w:type="spellEnd"/>
      <w:r w:rsidRPr="002F4976">
        <w:rPr>
          <w:rFonts w:ascii="Verdana" w:hAnsi="Verdana" w:cs="Times New Roman"/>
        </w:rPr>
        <w:t xml:space="preserve"> dei campioni (siero, plasma, proteine, urine) direttamente da tubo primario e di alloggiamento di provette di misura diversa;</w:t>
      </w:r>
    </w:p>
    <w:p w:rsidR="004B670C" w:rsidRPr="002F4976" w:rsidRDefault="004B670C" w:rsidP="002F4976">
      <w:pPr>
        <w:pStyle w:val="Paragrafoelenco"/>
        <w:numPr>
          <w:ilvl w:val="0"/>
          <w:numId w:val="22"/>
        </w:numPr>
        <w:jc w:val="both"/>
        <w:rPr>
          <w:rFonts w:ascii="Verdana" w:hAnsi="Verdana" w:cs="Times New Roman"/>
        </w:rPr>
      </w:pPr>
      <w:r w:rsidRPr="002F4976">
        <w:rPr>
          <w:rFonts w:ascii="Verdana" w:hAnsi="Verdana" w:cs="Times New Roman"/>
        </w:rPr>
        <w:t>Riconoscimento positivo via “</w:t>
      </w:r>
      <w:proofErr w:type="spellStart"/>
      <w:r w:rsidRPr="002F4976">
        <w:rPr>
          <w:rFonts w:ascii="Verdana" w:hAnsi="Verdana" w:cs="Times New Roman"/>
        </w:rPr>
        <w:t>barcode</w:t>
      </w:r>
      <w:proofErr w:type="spellEnd"/>
      <w:r w:rsidRPr="002F4976">
        <w:rPr>
          <w:rFonts w:ascii="Verdana" w:hAnsi="Verdana" w:cs="Times New Roman"/>
        </w:rPr>
        <w:t>”;</w:t>
      </w:r>
    </w:p>
    <w:p w:rsidR="004B670C" w:rsidRPr="002F4976" w:rsidRDefault="004B670C" w:rsidP="002F4976">
      <w:pPr>
        <w:pStyle w:val="Paragrafoelenco"/>
        <w:numPr>
          <w:ilvl w:val="0"/>
          <w:numId w:val="22"/>
        </w:numPr>
        <w:jc w:val="both"/>
        <w:rPr>
          <w:rFonts w:ascii="Verdana" w:hAnsi="Verdana" w:cs="Times New Roman"/>
        </w:rPr>
      </w:pPr>
      <w:r w:rsidRPr="002F4976">
        <w:rPr>
          <w:rFonts w:ascii="Verdana" w:hAnsi="Verdana" w:cs="Times New Roman"/>
        </w:rPr>
        <w:t>Possibilità di piatto porta campioni con circa 100 posti a caricamento continuo;</w:t>
      </w:r>
    </w:p>
    <w:p w:rsidR="004B670C" w:rsidRPr="002F4976" w:rsidRDefault="004B670C" w:rsidP="002F4976">
      <w:pPr>
        <w:pStyle w:val="Paragrafoelenco"/>
        <w:numPr>
          <w:ilvl w:val="0"/>
          <w:numId w:val="22"/>
        </w:numPr>
        <w:jc w:val="both"/>
        <w:rPr>
          <w:rFonts w:ascii="Verdana" w:hAnsi="Verdana" w:cs="Times New Roman"/>
        </w:rPr>
      </w:pPr>
      <w:r w:rsidRPr="002F4976">
        <w:rPr>
          <w:rFonts w:ascii="Verdana" w:hAnsi="Verdana" w:cs="Times New Roman"/>
        </w:rPr>
        <w:t xml:space="preserve">Possibilità di utilizzo di quantità minime di campione e dispensazione con sistema di prevenzione del rischio </w:t>
      </w:r>
      <w:proofErr w:type="spellStart"/>
      <w:r w:rsidRPr="002F4976">
        <w:rPr>
          <w:rFonts w:ascii="Verdana" w:hAnsi="Verdana" w:cs="Times New Roman"/>
        </w:rPr>
        <w:t>carry</w:t>
      </w:r>
      <w:proofErr w:type="spellEnd"/>
      <w:r w:rsidRPr="002F4976">
        <w:rPr>
          <w:rFonts w:ascii="Verdana" w:hAnsi="Verdana" w:cs="Times New Roman"/>
        </w:rPr>
        <w:t>-over;</w:t>
      </w:r>
    </w:p>
    <w:p w:rsidR="004B670C" w:rsidRPr="002F4976" w:rsidRDefault="004B670C" w:rsidP="002F4976">
      <w:pPr>
        <w:pStyle w:val="Paragrafoelenco"/>
        <w:numPr>
          <w:ilvl w:val="0"/>
          <w:numId w:val="22"/>
        </w:numPr>
        <w:jc w:val="both"/>
        <w:rPr>
          <w:rFonts w:ascii="Verdana" w:hAnsi="Verdana" w:cs="Times New Roman"/>
        </w:rPr>
      </w:pPr>
      <w:r w:rsidRPr="002F4976">
        <w:rPr>
          <w:rFonts w:ascii="Verdana" w:hAnsi="Verdana" w:cs="Times New Roman"/>
        </w:rPr>
        <w:t>Controllo della qualità del campione;</w:t>
      </w:r>
    </w:p>
    <w:p w:rsidR="004B670C" w:rsidRPr="002F4976" w:rsidRDefault="004B670C" w:rsidP="002F4976">
      <w:pPr>
        <w:pStyle w:val="Paragrafoelenco"/>
        <w:numPr>
          <w:ilvl w:val="0"/>
          <w:numId w:val="22"/>
        </w:numPr>
        <w:jc w:val="both"/>
        <w:rPr>
          <w:rFonts w:ascii="Verdana" w:hAnsi="Verdana" w:cs="Times New Roman"/>
        </w:rPr>
      </w:pPr>
      <w:r w:rsidRPr="002F4976">
        <w:rPr>
          <w:rFonts w:ascii="Verdana" w:hAnsi="Verdana" w:cs="Times New Roman"/>
        </w:rPr>
        <w:t>Diluizioni automatiche re-rum e reflex test;</w:t>
      </w:r>
    </w:p>
    <w:p w:rsidR="002F4976" w:rsidRPr="002F4976" w:rsidRDefault="002F4976" w:rsidP="002F4976">
      <w:pPr>
        <w:pStyle w:val="Paragrafoelenco"/>
        <w:numPr>
          <w:ilvl w:val="0"/>
          <w:numId w:val="22"/>
        </w:numPr>
        <w:jc w:val="both"/>
        <w:rPr>
          <w:rFonts w:ascii="Verdana" w:hAnsi="Verdana" w:cs="Times New Roman"/>
        </w:rPr>
      </w:pPr>
      <w:r w:rsidRPr="002F4976">
        <w:rPr>
          <w:rFonts w:ascii="Verdana" w:hAnsi="Verdana" w:cs="Times New Roman"/>
        </w:rPr>
        <w:t>Vano porta reattivi refrigerato con controllo della temperatura;</w:t>
      </w:r>
    </w:p>
    <w:p w:rsidR="002F4976" w:rsidRPr="002F4976" w:rsidRDefault="002F4976" w:rsidP="002F4976">
      <w:pPr>
        <w:pStyle w:val="Paragrafoelenco"/>
        <w:numPr>
          <w:ilvl w:val="0"/>
          <w:numId w:val="22"/>
        </w:numPr>
        <w:jc w:val="both"/>
        <w:rPr>
          <w:rFonts w:ascii="Verdana" w:hAnsi="Verdana" w:cs="Times New Roman"/>
        </w:rPr>
      </w:pPr>
      <w:r w:rsidRPr="002F4976">
        <w:rPr>
          <w:rFonts w:ascii="Verdana" w:hAnsi="Verdana" w:cs="Times New Roman"/>
        </w:rPr>
        <w:t>Possibilmente caricamento in continuo dei reagenti senza interruzione degli esami in corso;</w:t>
      </w:r>
    </w:p>
    <w:p w:rsidR="002F4976" w:rsidRPr="002F4976" w:rsidRDefault="002F4976" w:rsidP="002F4976">
      <w:pPr>
        <w:pStyle w:val="Paragrafoelenco"/>
        <w:numPr>
          <w:ilvl w:val="0"/>
          <w:numId w:val="22"/>
        </w:numPr>
        <w:jc w:val="both"/>
        <w:rPr>
          <w:rFonts w:ascii="Verdana" w:hAnsi="Verdana" w:cs="Times New Roman"/>
        </w:rPr>
      </w:pPr>
      <w:r w:rsidRPr="002F4976">
        <w:rPr>
          <w:rFonts w:ascii="Verdana" w:hAnsi="Verdana" w:cs="Times New Roman"/>
        </w:rPr>
        <w:t>Gestione status reagenti (test eseguibili, test disponibili, scadenza ecc..);</w:t>
      </w:r>
    </w:p>
    <w:p w:rsidR="002F4976" w:rsidRPr="002F4976" w:rsidRDefault="002F4976" w:rsidP="002F4976">
      <w:pPr>
        <w:pStyle w:val="Paragrafoelenco"/>
        <w:numPr>
          <w:ilvl w:val="0"/>
          <w:numId w:val="22"/>
        </w:numPr>
        <w:jc w:val="both"/>
        <w:rPr>
          <w:rFonts w:ascii="Verdana" w:hAnsi="Verdana" w:cs="Times New Roman"/>
        </w:rPr>
      </w:pPr>
      <w:r w:rsidRPr="002F4976">
        <w:rPr>
          <w:rFonts w:ascii="Verdana" w:hAnsi="Verdana" w:cs="Times New Roman"/>
        </w:rPr>
        <w:t>Possibilità di gestire le urgenze;</w:t>
      </w:r>
    </w:p>
    <w:p w:rsidR="002F4976" w:rsidRPr="002F4976" w:rsidRDefault="002F4976" w:rsidP="002F4976">
      <w:pPr>
        <w:pStyle w:val="Paragrafoelenco"/>
        <w:numPr>
          <w:ilvl w:val="0"/>
          <w:numId w:val="22"/>
        </w:numPr>
        <w:jc w:val="both"/>
        <w:rPr>
          <w:rFonts w:ascii="Verdana" w:hAnsi="Verdana" w:cs="Times New Roman"/>
        </w:rPr>
      </w:pPr>
      <w:r w:rsidRPr="002F4976">
        <w:rPr>
          <w:rFonts w:ascii="Verdana" w:hAnsi="Verdana" w:cs="Times New Roman"/>
        </w:rPr>
        <w:t>Possibilità di circa 100 parametri in linea;</w:t>
      </w:r>
    </w:p>
    <w:p w:rsidR="002F4976" w:rsidRPr="002F4976" w:rsidRDefault="002F4976" w:rsidP="002F4976">
      <w:pPr>
        <w:pStyle w:val="Paragrafoelenco"/>
        <w:numPr>
          <w:ilvl w:val="0"/>
          <w:numId w:val="22"/>
        </w:numPr>
        <w:jc w:val="both"/>
        <w:rPr>
          <w:rFonts w:ascii="Verdana" w:hAnsi="Verdana" w:cs="Times New Roman"/>
        </w:rPr>
      </w:pPr>
      <w:r w:rsidRPr="002F4976">
        <w:rPr>
          <w:rFonts w:ascii="Verdana" w:hAnsi="Verdana" w:cs="Times New Roman"/>
        </w:rPr>
        <w:t>Controllo di qualità su più livelli e relativa rappresentazione grafica;</w:t>
      </w:r>
    </w:p>
    <w:p w:rsidR="002F4976" w:rsidRPr="002F4976" w:rsidRDefault="002F4976" w:rsidP="002F4976">
      <w:pPr>
        <w:pStyle w:val="Paragrafoelenco"/>
        <w:numPr>
          <w:ilvl w:val="0"/>
          <w:numId w:val="22"/>
        </w:numPr>
        <w:jc w:val="both"/>
        <w:rPr>
          <w:rFonts w:ascii="Verdana" w:hAnsi="Verdana" w:cs="Times New Roman"/>
        </w:rPr>
      </w:pPr>
      <w:r w:rsidRPr="002F4976">
        <w:rPr>
          <w:rFonts w:ascii="Verdana" w:hAnsi="Verdana" w:cs="Times New Roman"/>
        </w:rPr>
        <w:t>Consumabili preferibilmente monouso;</w:t>
      </w:r>
    </w:p>
    <w:p w:rsidR="002F4976" w:rsidRPr="002F4976" w:rsidRDefault="002F4976" w:rsidP="002F4976">
      <w:pPr>
        <w:pStyle w:val="Paragrafoelenco"/>
        <w:numPr>
          <w:ilvl w:val="0"/>
          <w:numId w:val="22"/>
        </w:numPr>
        <w:jc w:val="both"/>
        <w:rPr>
          <w:rFonts w:ascii="Verdana" w:hAnsi="Verdana" w:cs="Times New Roman"/>
        </w:rPr>
      </w:pPr>
      <w:r w:rsidRPr="002F4976">
        <w:rPr>
          <w:rFonts w:ascii="Verdana" w:hAnsi="Verdana" w:cs="Times New Roman"/>
        </w:rPr>
        <w:t>Possibilità di ridotta produzione di reflui da smaltire secondo le vigenti norme;</w:t>
      </w:r>
    </w:p>
    <w:p w:rsidR="002F4976" w:rsidRPr="002F4976" w:rsidRDefault="002F4976" w:rsidP="002F4976">
      <w:pPr>
        <w:pStyle w:val="Paragrafoelenco"/>
        <w:numPr>
          <w:ilvl w:val="0"/>
          <w:numId w:val="22"/>
        </w:numPr>
        <w:jc w:val="both"/>
        <w:rPr>
          <w:rFonts w:ascii="Verdana" w:hAnsi="Verdana" w:cs="Times New Roman"/>
        </w:rPr>
      </w:pPr>
      <w:r w:rsidRPr="002F4976">
        <w:rPr>
          <w:rFonts w:ascii="Verdana" w:hAnsi="Verdana" w:cs="Times New Roman"/>
        </w:rPr>
        <w:t>Reagenti preferibilmente pronti all’uso, con possibilità di riconoscimento via “</w:t>
      </w:r>
      <w:proofErr w:type="spellStart"/>
      <w:r w:rsidRPr="002F4976">
        <w:rPr>
          <w:rFonts w:ascii="Verdana" w:hAnsi="Verdana" w:cs="Times New Roman"/>
        </w:rPr>
        <w:t>barcode</w:t>
      </w:r>
      <w:proofErr w:type="spellEnd"/>
      <w:r w:rsidRPr="002F4976">
        <w:rPr>
          <w:rFonts w:ascii="Verdana" w:hAnsi="Verdana" w:cs="Times New Roman"/>
        </w:rPr>
        <w:t>”;</w:t>
      </w:r>
    </w:p>
    <w:p w:rsidR="002F4976" w:rsidRPr="002F4976" w:rsidRDefault="002F4976" w:rsidP="002F4976">
      <w:pPr>
        <w:pStyle w:val="Paragrafoelenco"/>
        <w:numPr>
          <w:ilvl w:val="0"/>
          <w:numId w:val="22"/>
        </w:numPr>
        <w:jc w:val="both"/>
        <w:rPr>
          <w:rFonts w:ascii="Verdana" w:hAnsi="Verdana" w:cs="Times New Roman"/>
        </w:rPr>
      </w:pPr>
      <w:r w:rsidRPr="002F4976">
        <w:rPr>
          <w:rFonts w:ascii="Verdana" w:hAnsi="Verdana" w:cs="Times New Roman"/>
        </w:rPr>
        <w:t>Calibrazione dei reattivi stabile più a lungo possibile;</w:t>
      </w:r>
    </w:p>
    <w:p w:rsidR="002F4976" w:rsidRDefault="002F4976" w:rsidP="002F4976">
      <w:pPr>
        <w:ind w:left="360"/>
        <w:jc w:val="both"/>
        <w:rPr>
          <w:rFonts w:ascii="Verdana" w:hAnsi="Verdana" w:cs="Times New Roman"/>
        </w:rPr>
      </w:pPr>
    </w:p>
    <w:p w:rsidR="002F4976" w:rsidRDefault="002F4976" w:rsidP="002F4976">
      <w:pPr>
        <w:ind w:left="360"/>
        <w:jc w:val="both"/>
        <w:rPr>
          <w:rFonts w:ascii="Verdana" w:hAnsi="Verdana" w:cs="Times New Roman"/>
        </w:rPr>
      </w:pPr>
    </w:p>
    <w:p w:rsidR="002F4976" w:rsidRPr="002F4976" w:rsidRDefault="002F4976" w:rsidP="002F4976">
      <w:pPr>
        <w:ind w:left="360"/>
        <w:jc w:val="both"/>
        <w:rPr>
          <w:rFonts w:ascii="Verdana" w:hAnsi="Verdana" w:cs="Times New Roman"/>
        </w:rPr>
      </w:pPr>
      <w:r w:rsidRPr="002F4976">
        <w:rPr>
          <w:rFonts w:ascii="Verdana" w:hAnsi="Verdana" w:cs="Times New Roman"/>
          <w:b/>
        </w:rPr>
        <w:t xml:space="preserve">Nota bene - </w:t>
      </w:r>
      <w:r w:rsidRPr="002F4976">
        <w:rPr>
          <w:rFonts w:ascii="Verdana" w:hAnsi="Verdana" w:cs="Times New Roman"/>
        </w:rPr>
        <w:t>L’Aggiudicatario deve fornire gruppo statico di continuità ed interfacciamento bidirezionale dello strumento con il programma gestionale in dotazione al Laboratorio, completo di postazione PC completa di stampante laser per la refertazione.</w:t>
      </w:r>
    </w:p>
    <w:p w:rsidR="00311FFE" w:rsidRDefault="00311FFE" w:rsidP="008A193B">
      <w:pPr>
        <w:pStyle w:val="Paragrafoelenco"/>
        <w:ind w:left="360"/>
        <w:jc w:val="both"/>
        <w:rPr>
          <w:rFonts w:ascii="Times New Roman" w:hAnsi="Times New Roman" w:cs="Times New Roman"/>
          <w:b/>
          <w:sz w:val="28"/>
          <w:szCs w:val="28"/>
        </w:rPr>
      </w:pPr>
    </w:p>
    <w:p w:rsidR="002F4976" w:rsidRPr="002F4976" w:rsidRDefault="002F4976" w:rsidP="002F4976">
      <w:pPr>
        <w:pStyle w:val="Paragrafoelenco"/>
        <w:ind w:left="360"/>
        <w:jc w:val="both"/>
        <w:rPr>
          <w:rFonts w:ascii="Verdana" w:hAnsi="Verdana" w:cs="Times New Roman"/>
          <w:b/>
        </w:rPr>
      </w:pPr>
      <w:r w:rsidRPr="002F4976">
        <w:rPr>
          <w:rFonts w:ascii="Verdana" w:hAnsi="Verdana" w:cs="Times New Roman"/>
          <w:b/>
          <w:u w:val="single"/>
        </w:rPr>
        <w:t>LABORATORIO DI C</w:t>
      </w:r>
      <w:r>
        <w:rPr>
          <w:rFonts w:ascii="Verdana" w:hAnsi="Verdana" w:cs="Times New Roman"/>
          <w:b/>
          <w:u w:val="single"/>
        </w:rPr>
        <w:t>IRO’ MARINA</w:t>
      </w:r>
      <w:r w:rsidRPr="002F4976">
        <w:rPr>
          <w:rFonts w:ascii="Verdana" w:hAnsi="Verdana" w:cs="Times New Roman"/>
          <w:b/>
        </w:rPr>
        <w:t>:</w:t>
      </w:r>
    </w:p>
    <w:p w:rsidR="002F4976" w:rsidRPr="002F4976" w:rsidRDefault="002F4976" w:rsidP="002F4976">
      <w:pPr>
        <w:pStyle w:val="Paragrafoelenco"/>
        <w:ind w:left="360"/>
        <w:jc w:val="both"/>
        <w:rPr>
          <w:rFonts w:ascii="Verdana" w:hAnsi="Verdana" w:cs="Times New Roman"/>
        </w:rPr>
      </w:pPr>
    </w:p>
    <w:p w:rsidR="002F4976" w:rsidRPr="002F4976" w:rsidRDefault="002F4976" w:rsidP="002F4976">
      <w:pPr>
        <w:pStyle w:val="Paragrafoelenco"/>
        <w:ind w:left="360"/>
        <w:jc w:val="both"/>
        <w:rPr>
          <w:rFonts w:ascii="Verdana" w:hAnsi="Verdana" w:cs="Times New Roman"/>
        </w:rPr>
      </w:pPr>
      <w:r w:rsidRPr="002F4976">
        <w:rPr>
          <w:rFonts w:ascii="Verdana" w:hAnsi="Verdana" w:cs="Times New Roman"/>
        </w:rPr>
        <w:t xml:space="preserve">ANALIZZATORE </w:t>
      </w:r>
      <w:r>
        <w:rPr>
          <w:rFonts w:ascii="Verdana" w:hAnsi="Verdana" w:cs="Times New Roman"/>
        </w:rPr>
        <w:t>AUTOMATIC</w:t>
      </w:r>
      <w:r w:rsidRPr="002F4976">
        <w:rPr>
          <w:rFonts w:ascii="Verdana" w:hAnsi="Verdana" w:cs="Times New Roman"/>
        </w:rPr>
        <w:t>O</w:t>
      </w:r>
      <w:r>
        <w:rPr>
          <w:rFonts w:ascii="Verdana" w:hAnsi="Verdana" w:cs="Times New Roman"/>
        </w:rPr>
        <w:t xml:space="preserve"> DI CHIMICA CLINICA</w:t>
      </w:r>
    </w:p>
    <w:p w:rsidR="00311FFE" w:rsidRDefault="00311FFE" w:rsidP="008A193B">
      <w:pPr>
        <w:pStyle w:val="Paragrafoelenco"/>
        <w:ind w:left="360"/>
        <w:jc w:val="both"/>
        <w:rPr>
          <w:rFonts w:ascii="Times New Roman" w:hAnsi="Times New Roman" w:cs="Times New Roman"/>
          <w:b/>
          <w:sz w:val="28"/>
          <w:szCs w:val="28"/>
        </w:rPr>
      </w:pPr>
    </w:p>
    <w:p w:rsidR="00362FDC" w:rsidRPr="002F4976" w:rsidRDefault="00362FDC" w:rsidP="00362FDC">
      <w:pPr>
        <w:pStyle w:val="Paragrafoelenco"/>
        <w:ind w:left="360"/>
        <w:jc w:val="both"/>
        <w:rPr>
          <w:rFonts w:ascii="Verdana" w:hAnsi="Verdana" w:cs="Times New Roman"/>
        </w:rPr>
      </w:pPr>
      <w:r w:rsidRPr="002F4976">
        <w:rPr>
          <w:rFonts w:ascii="Verdana" w:hAnsi="Verdana" w:cs="Times New Roman"/>
        </w:rPr>
        <w:t>Caratteristiche dello strumento:</w:t>
      </w:r>
    </w:p>
    <w:p w:rsidR="00362FDC" w:rsidRPr="002F4976" w:rsidRDefault="00362FDC" w:rsidP="00362FDC">
      <w:pPr>
        <w:pStyle w:val="Paragrafoelenco"/>
        <w:ind w:left="360"/>
        <w:jc w:val="both"/>
        <w:rPr>
          <w:rFonts w:ascii="Verdana" w:hAnsi="Verdana" w:cs="Times New Roman"/>
        </w:rPr>
      </w:pPr>
    </w:p>
    <w:p w:rsidR="00362FDC" w:rsidRDefault="00362FDC" w:rsidP="00362FDC">
      <w:pPr>
        <w:pStyle w:val="Paragrafoelenco"/>
        <w:numPr>
          <w:ilvl w:val="0"/>
          <w:numId w:val="22"/>
        </w:numPr>
        <w:jc w:val="both"/>
        <w:rPr>
          <w:rFonts w:ascii="Verdana" w:hAnsi="Verdana" w:cs="Times New Roman"/>
        </w:rPr>
      </w:pPr>
      <w:r w:rsidRPr="00362FDC">
        <w:rPr>
          <w:rFonts w:ascii="Verdana" w:hAnsi="Verdana" w:cs="Times New Roman"/>
        </w:rPr>
        <w:t xml:space="preserve">Accesso random con cadenza analitica di circa 200 test/ora, </w:t>
      </w:r>
    </w:p>
    <w:p w:rsidR="00362FDC" w:rsidRPr="00362FDC" w:rsidRDefault="00362FDC" w:rsidP="00362FDC">
      <w:pPr>
        <w:pStyle w:val="Paragrafoelenco"/>
        <w:numPr>
          <w:ilvl w:val="0"/>
          <w:numId w:val="22"/>
        </w:numPr>
        <w:jc w:val="both"/>
        <w:rPr>
          <w:rFonts w:ascii="Verdana" w:hAnsi="Verdana" w:cs="Times New Roman"/>
        </w:rPr>
      </w:pPr>
      <w:r w:rsidRPr="00362FDC">
        <w:rPr>
          <w:rFonts w:ascii="Verdana" w:hAnsi="Verdana" w:cs="Times New Roman"/>
        </w:rPr>
        <w:t xml:space="preserve">Possibilità di </w:t>
      </w:r>
      <w:proofErr w:type="spellStart"/>
      <w:r w:rsidRPr="00362FDC">
        <w:rPr>
          <w:rFonts w:ascii="Verdana" w:hAnsi="Verdana" w:cs="Times New Roman"/>
        </w:rPr>
        <w:t>pipettamento</w:t>
      </w:r>
      <w:proofErr w:type="spellEnd"/>
      <w:r w:rsidRPr="00362FDC">
        <w:rPr>
          <w:rFonts w:ascii="Verdana" w:hAnsi="Verdana" w:cs="Times New Roman"/>
        </w:rPr>
        <w:t xml:space="preserve"> dei campioni (siero, plasma, proteine, urine) direttamente da tubo primario e di alloggiamento di provette di misura diversa;</w:t>
      </w:r>
    </w:p>
    <w:p w:rsidR="00362FDC" w:rsidRPr="002F4976" w:rsidRDefault="00362FDC" w:rsidP="00362FDC">
      <w:pPr>
        <w:pStyle w:val="Paragrafoelenco"/>
        <w:numPr>
          <w:ilvl w:val="0"/>
          <w:numId w:val="22"/>
        </w:numPr>
        <w:jc w:val="both"/>
        <w:rPr>
          <w:rFonts w:ascii="Verdana" w:hAnsi="Verdana" w:cs="Times New Roman"/>
        </w:rPr>
      </w:pPr>
      <w:r w:rsidRPr="002F4976">
        <w:rPr>
          <w:rFonts w:ascii="Verdana" w:hAnsi="Verdana" w:cs="Times New Roman"/>
        </w:rPr>
        <w:t>Riconoscimento positivo via “</w:t>
      </w:r>
      <w:proofErr w:type="spellStart"/>
      <w:r w:rsidRPr="002F4976">
        <w:rPr>
          <w:rFonts w:ascii="Verdana" w:hAnsi="Verdana" w:cs="Times New Roman"/>
        </w:rPr>
        <w:t>barcode</w:t>
      </w:r>
      <w:proofErr w:type="spellEnd"/>
      <w:r w:rsidRPr="002F4976">
        <w:rPr>
          <w:rFonts w:ascii="Verdana" w:hAnsi="Verdana" w:cs="Times New Roman"/>
        </w:rPr>
        <w:t>”;</w:t>
      </w:r>
    </w:p>
    <w:p w:rsidR="00362FDC" w:rsidRPr="002F4976" w:rsidRDefault="00362FDC" w:rsidP="00362FDC">
      <w:pPr>
        <w:pStyle w:val="Paragrafoelenco"/>
        <w:numPr>
          <w:ilvl w:val="0"/>
          <w:numId w:val="22"/>
        </w:numPr>
        <w:jc w:val="both"/>
        <w:rPr>
          <w:rFonts w:ascii="Verdana" w:hAnsi="Verdana" w:cs="Times New Roman"/>
        </w:rPr>
      </w:pPr>
      <w:r>
        <w:rPr>
          <w:rFonts w:ascii="Verdana" w:hAnsi="Verdana" w:cs="Times New Roman"/>
        </w:rPr>
        <w:t>c</w:t>
      </w:r>
      <w:r w:rsidRPr="002F4976">
        <w:rPr>
          <w:rFonts w:ascii="Verdana" w:hAnsi="Verdana" w:cs="Times New Roman"/>
        </w:rPr>
        <w:t>aricamento continuo</w:t>
      </w:r>
      <w:r>
        <w:rPr>
          <w:rFonts w:ascii="Verdana" w:hAnsi="Verdana" w:cs="Times New Roman"/>
        </w:rPr>
        <w:t xml:space="preserve"> dei campioni</w:t>
      </w:r>
      <w:r w:rsidRPr="002F4976">
        <w:rPr>
          <w:rFonts w:ascii="Verdana" w:hAnsi="Verdana" w:cs="Times New Roman"/>
        </w:rPr>
        <w:t>;</w:t>
      </w:r>
    </w:p>
    <w:p w:rsidR="00362FDC" w:rsidRPr="002F4976" w:rsidRDefault="00362FDC" w:rsidP="00362FDC">
      <w:pPr>
        <w:pStyle w:val="Paragrafoelenco"/>
        <w:numPr>
          <w:ilvl w:val="0"/>
          <w:numId w:val="22"/>
        </w:numPr>
        <w:jc w:val="both"/>
        <w:rPr>
          <w:rFonts w:ascii="Verdana" w:hAnsi="Verdana" w:cs="Times New Roman"/>
        </w:rPr>
      </w:pPr>
      <w:r w:rsidRPr="002F4976">
        <w:rPr>
          <w:rFonts w:ascii="Verdana" w:hAnsi="Verdana" w:cs="Times New Roman"/>
        </w:rPr>
        <w:t xml:space="preserve">Possibilità di utilizzo di quantità minime di campione e dispensazione con sistema di prevenzione del rischio </w:t>
      </w:r>
      <w:proofErr w:type="spellStart"/>
      <w:r w:rsidRPr="002F4976">
        <w:rPr>
          <w:rFonts w:ascii="Verdana" w:hAnsi="Verdana" w:cs="Times New Roman"/>
        </w:rPr>
        <w:t>carry</w:t>
      </w:r>
      <w:proofErr w:type="spellEnd"/>
      <w:r w:rsidRPr="002F4976">
        <w:rPr>
          <w:rFonts w:ascii="Verdana" w:hAnsi="Verdana" w:cs="Times New Roman"/>
        </w:rPr>
        <w:t>-over;</w:t>
      </w:r>
    </w:p>
    <w:p w:rsidR="00362FDC" w:rsidRPr="002F4976" w:rsidRDefault="00362FDC" w:rsidP="00362FDC">
      <w:pPr>
        <w:pStyle w:val="Paragrafoelenco"/>
        <w:numPr>
          <w:ilvl w:val="0"/>
          <w:numId w:val="22"/>
        </w:numPr>
        <w:jc w:val="both"/>
        <w:rPr>
          <w:rFonts w:ascii="Verdana" w:hAnsi="Verdana" w:cs="Times New Roman"/>
        </w:rPr>
      </w:pPr>
      <w:r w:rsidRPr="002F4976">
        <w:rPr>
          <w:rFonts w:ascii="Verdana" w:hAnsi="Verdana" w:cs="Times New Roman"/>
        </w:rPr>
        <w:t>Possibilmente caricamento in continuo dei reagenti senza interruzione degli esami in corso;</w:t>
      </w:r>
    </w:p>
    <w:p w:rsidR="00362FDC" w:rsidRPr="002F4976" w:rsidRDefault="00362FDC" w:rsidP="00362FDC">
      <w:pPr>
        <w:pStyle w:val="Paragrafoelenco"/>
        <w:numPr>
          <w:ilvl w:val="0"/>
          <w:numId w:val="22"/>
        </w:numPr>
        <w:jc w:val="both"/>
        <w:rPr>
          <w:rFonts w:ascii="Verdana" w:hAnsi="Verdana" w:cs="Times New Roman"/>
        </w:rPr>
      </w:pPr>
      <w:r w:rsidRPr="002F4976">
        <w:rPr>
          <w:rFonts w:ascii="Verdana" w:hAnsi="Verdana" w:cs="Times New Roman"/>
        </w:rPr>
        <w:t>Consumabili preferibilmente monouso;</w:t>
      </w:r>
    </w:p>
    <w:p w:rsidR="00362FDC" w:rsidRPr="002F4976" w:rsidRDefault="00362FDC" w:rsidP="00362FDC">
      <w:pPr>
        <w:pStyle w:val="Paragrafoelenco"/>
        <w:numPr>
          <w:ilvl w:val="0"/>
          <w:numId w:val="22"/>
        </w:numPr>
        <w:jc w:val="both"/>
        <w:rPr>
          <w:rFonts w:ascii="Verdana" w:hAnsi="Verdana" w:cs="Times New Roman"/>
        </w:rPr>
      </w:pPr>
      <w:r w:rsidRPr="002F4976">
        <w:rPr>
          <w:rFonts w:ascii="Verdana" w:hAnsi="Verdana" w:cs="Times New Roman"/>
        </w:rPr>
        <w:t>Possibilità di ridotta produzione di reflui da smaltire secondo le vigenti norme;</w:t>
      </w:r>
    </w:p>
    <w:p w:rsidR="00362FDC" w:rsidRPr="002F4976" w:rsidRDefault="00362FDC" w:rsidP="00362FDC">
      <w:pPr>
        <w:pStyle w:val="Paragrafoelenco"/>
        <w:numPr>
          <w:ilvl w:val="0"/>
          <w:numId w:val="22"/>
        </w:numPr>
        <w:jc w:val="both"/>
        <w:rPr>
          <w:rFonts w:ascii="Verdana" w:hAnsi="Verdana" w:cs="Times New Roman"/>
        </w:rPr>
      </w:pPr>
      <w:r w:rsidRPr="002F4976">
        <w:rPr>
          <w:rFonts w:ascii="Verdana" w:hAnsi="Verdana" w:cs="Times New Roman"/>
        </w:rPr>
        <w:t>Reagenti preferibilmente pronti all’uso, con possibilità di riconoscimento via “</w:t>
      </w:r>
      <w:proofErr w:type="spellStart"/>
      <w:r w:rsidRPr="002F4976">
        <w:rPr>
          <w:rFonts w:ascii="Verdana" w:hAnsi="Verdana" w:cs="Times New Roman"/>
        </w:rPr>
        <w:t>barcode</w:t>
      </w:r>
      <w:proofErr w:type="spellEnd"/>
      <w:r w:rsidRPr="002F4976">
        <w:rPr>
          <w:rFonts w:ascii="Verdana" w:hAnsi="Verdana" w:cs="Times New Roman"/>
        </w:rPr>
        <w:t>”;</w:t>
      </w:r>
    </w:p>
    <w:p w:rsidR="00362FDC" w:rsidRPr="002F4976" w:rsidRDefault="00362FDC" w:rsidP="00362FDC">
      <w:pPr>
        <w:pStyle w:val="Paragrafoelenco"/>
        <w:numPr>
          <w:ilvl w:val="0"/>
          <w:numId w:val="22"/>
        </w:numPr>
        <w:jc w:val="both"/>
        <w:rPr>
          <w:rFonts w:ascii="Verdana" w:hAnsi="Verdana" w:cs="Times New Roman"/>
        </w:rPr>
      </w:pPr>
      <w:r w:rsidRPr="002F4976">
        <w:rPr>
          <w:rFonts w:ascii="Verdana" w:hAnsi="Verdana" w:cs="Times New Roman"/>
        </w:rPr>
        <w:t>Calibrazione dei reattivi stabile più a lungo possibile;</w:t>
      </w:r>
    </w:p>
    <w:p w:rsidR="00362FDC" w:rsidRDefault="00362FDC" w:rsidP="008A193B">
      <w:pPr>
        <w:pStyle w:val="Paragrafoelenco"/>
        <w:ind w:left="360"/>
        <w:jc w:val="both"/>
        <w:rPr>
          <w:rFonts w:ascii="Times New Roman" w:hAnsi="Times New Roman" w:cs="Times New Roman"/>
          <w:b/>
          <w:sz w:val="28"/>
          <w:szCs w:val="28"/>
        </w:rPr>
      </w:pPr>
    </w:p>
    <w:p w:rsidR="00311FFE" w:rsidRDefault="00311FFE" w:rsidP="008A193B">
      <w:pPr>
        <w:pStyle w:val="Paragrafoelenco"/>
        <w:ind w:left="360"/>
        <w:jc w:val="both"/>
        <w:rPr>
          <w:rFonts w:ascii="Times New Roman" w:hAnsi="Times New Roman" w:cs="Times New Roman"/>
          <w:b/>
          <w:sz w:val="28"/>
          <w:szCs w:val="28"/>
        </w:rPr>
      </w:pPr>
    </w:p>
    <w:p w:rsidR="00517A2B" w:rsidRDefault="00517A2B" w:rsidP="006920ED">
      <w:pPr>
        <w:spacing w:after="0"/>
        <w:jc w:val="both"/>
        <w:rPr>
          <w:rFonts w:ascii="Verdana" w:hAnsi="Verdana"/>
        </w:rPr>
      </w:pPr>
    </w:p>
    <w:p w:rsidR="00A34B7C" w:rsidRDefault="00A34B7C" w:rsidP="006920ED">
      <w:pPr>
        <w:spacing w:after="0"/>
        <w:jc w:val="both"/>
        <w:rPr>
          <w:rFonts w:ascii="Verdana" w:hAnsi="Verdana"/>
        </w:rPr>
      </w:pPr>
    </w:p>
    <w:p w:rsidR="00A13179" w:rsidRPr="00A13179" w:rsidRDefault="001048FB" w:rsidP="008A193B">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A13179" w:rsidRPr="00A13179">
        <w:rPr>
          <w:rFonts w:ascii="Times New Roman" w:hAnsi="Times New Roman" w:cs="Times New Roman"/>
          <w:sz w:val="24"/>
          <w:szCs w:val="24"/>
        </w:rPr>
        <w:t xml:space="preserve">PER ACCETTAZIONE </w:t>
      </w:r>
      <w:r w:rsidR="00A13179">
        <w:rPr>
          <w:rFonts w:ascii="Times New Roman" w:hAnsi="Times New Roman" w:cs="Times New Roman"/>
          <w:sz w:val="24"/>
          <w:szCs w:val="24"/>
        </w:rPr>
        <w:t>-</w:t>
      </w:r>
      <w:r w:rsidR="00A13179" w:rsidRPr="00A13179">
        <w:rPr>
          <w:rFonts w:ascii="Times New Roman" w:hAnsi="Times New Roman" w:cs="Times New Roman"/>
          <w:sz w:val="24"/>
          <w:szCs w:val="24"/>
        </w:rPr>
        <w:t xml:space="preserve"> La Ditta</w:t>
      </w:r>
    </w:p>
    <w:p w:rsidR="00A13179" w:rsidRDefault="00A13179" w:rsidP="00A13179">
      <w:pPr>
        <w:spacing w:after="0" w:line="360" w:lineRule="auto"/>
        <w:jc w:val="both"/>
        <w:rPr>
          <w:rFonts w:ascii="Times New Roman" w:hAnsi="Times New Roman" w:cs="Times New Roman"/>
          <w:sz w:val="24"/>
          <w:szCs w:val="24"/>
        </w:rPr>
      </w:pPr>
    </w:p>
    <w:p w:rsidR="008A193B" w:rsidRPr="00A13179" w:rsidRDefault="008A193B" w:rsidP="00A13179">
      <w:pPr>
        <w:spacing w:after="0" w:line="360" w:lineRule="auto"/>
        <w:jc w:val="both"/>
        <w:rPr>
          <w:rFonts w:ascii="Times New Roman" w:hAnsi="Times New Roman" w:cs="Times New Roman"/>
          <w:sz w:val="24"/>
          <w:szCs w:val="24"/>
        </w:rPr>
      </w:pPr>
    </w:p>
    <w:p w:rsidR="00A13179" w:rsidRPr="00A13179" w:rsidRDefault="001048FB" w:rsidP="00A13179">
      <w:pPr>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       _</w:t>
      </w:r>
      <w:r w:rsidR="00A13179" w:rsidRPr="00A13179">
        <w:rPr>
          <w:rFonts w:ascii="Times New Roman" w:hAnsi="Times New Roman" w:cs="Times New Roman"/>
          <w:sz w:val="24"/>
          <w:szCs w:val="24"/>
        </w:rPr>
        <w:t>________________________</w:t>
      </w:r>
      <w:r w:rsidR="004D1F92">
        <w:rPr>
          <w:rFonts w:ascii="Times New Roman" w:hAnsi="Times New Roman" w:cs="Times New Roman"/>
          <w:sz w:val="24"/>
          <w:szCs w:val="24"/>
        </w:rPr>
        <w:t>__</w:t>
      </w:r>
      <w:r w:rsidR="00A13179" w:rsidRPr="00A13179">
        <w:rPr>
          <w:rFonts w:ascii="Times New Roman" w:hAnsi="Times New Roman" w:cs="Times New Roman"/>
          <w:sz w:val="24"/>
          <w:szCs w:val="24"/>
        </w:rPr>
        <w:t>_</w:t>
      </w:r>
    </w:p>
    <w:p w:rsidR="00A13179" w:rsidRPr="00A13179" w:rsidRDefault="001048FB" w:rsidP="00A13179">
      <w:pPr>
        <w:spacing w:after="0" w:line="360" w:lineRule="auto"/>
        <w:jc w:val="both"/>
        <w:rPr>
          <w:rFonts w:ascii="Verdana" w:hAnsi="Verdana"/>
        </w:rPr>
      </w:pPr>
      <w:r>
        <w:rPr>
          <w:rFonts w:ascii="Times New Roman" w:hAnsi="Times New Roman" w:cs="Times New Roman"/>
          <w:sz w:val="24"/>
          <w:szCs w:val="24"/>
        </w:rPr>
        <w:t xml:space="preserve">      </w:t>
      </w:r>
      <w:r w:rsidR="00A13179" w:rsidRPr="00A13179">
        <w:rPr>
          <w:rFonts w:ascii="Times New Roman" w:hAnsi="Times New Roman" w:cs="Times New Roman"/>
          <w:sz w:val="24"/>
          <w:szCs w:val="24"/>
        </w:rPr>
        <w:t>Timbro e firma del Legale Rappresentante</w:t>
      </w:r>
    </w:p>
    <w:sectPr w:rsidR="00A13179" w:rsidRPr="00A13179" w:rsidSect="00C426A4">
      <w:pgSz w:w="11906" w:h="16838"/>
      <w:pgMar w:top="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0D6F"/>
    <w:multiLevelType w:val="hybridMultilevel"/>
    <w:tmpl w:val="3FB2F45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A7306AC"/>
    <w:multiLevelType w:val="hybridMultilevel"/>
    <w:tmpl w:val="4FDE47A8"/>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
    <w:nsid w:val="198774DD"/>
    <w:multiLevelType w:val="hybridMultilevel"/>
    <w:tmpl w:val="3D705E0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D3D5138"/>
    <w:multiLevelType w:val="hybridMultilevel"/>
    <w:tmpl w:val="9FB0C200"/>
    <w:lvl w:ilvl="0" w:tplc="BA863466">
      <w:numFmt w:val="bullet"/>
      <w:lvlText w:val="•"/>
      <w:lvlJc w:val="left"/>
      <w:pPr>
        <w:ind w:left="720" w:hanging="360"/>
      </w:pPr>
      <w:rPr>
        <w:rFonts w:ascii="Calibri" w:eastAsiaTheme="minorHAnsi" w:hAnsi="Calibri" w:cs="Calibri" w:hint="default"/>
      </w:rPr>
    </w:lvl>
    <w:lvl w:ilvl="1" w:tplc="F5E8851E">
      <w:numFmt w:val="bullet"/>
      <w:lvlText w:val=""/>
      <w:lvlJc w:val="left"/>
      <w:pPr>
        <w:ind w:left="1440" w:hanging="360"/>
      </w:pPr>
      <w:rPr>
        <w:rFonts w:ascii="Wingdings" w:eastAsiaTheme="minorHAnsi" w:hAnsi="Wingdings"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1E932927"/>
    <w:multiLevelType w:val="hybridMultilevel"/>
    <w:tmpl w:val="058083A8"/>
    <w:lvl w:ilvl="0" w:tplc="F948CB22">
      <w:numFmt w:val="bullet"/>
      <w:lvlText w:val="-"/>
      <w:lvlJc w:val="left"/>
      <w:pPr>
        <w:ind w:left="1440" w:hanging="360"/>
      </w:pPr>
      <w:rPr>
        <w:rFonts w:ascii="Verdana" w:eastAsiaTheme="minorHAnsi" w:hAnsi="Verdana" w:cstheme="minorBidi"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5">
    <w:nsid w:val="21224A07"/>
    <w:multiLevelType w:val="hybridMultilevel"/>
    <w:tmpl w:val="560C635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809181C"/>
    <w:multiLevelType w:val="hybridMultilevel"/>
    <w:tmpl w:val="F9F4AC12"/>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7">
    <w:nsid w:val="343933DB"/>
    <w:multiLevelType w:val="hybridMultilevel"/>
    <w:tmpl w:val="088EA3E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8">
    <w:nsid w:val="37A27DF1"/>
    <w:multiLevelType w:val="hybridMultilevel"/>
    <w:tmpl w:val="AF3057C4"/>
    <w:lvl w:ilvl="0" w:tplc="04100005">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nsid w:val="3D343416"/>
    <w:multiLevelType w:val="hybridMultilevel"/>
    <w:tmpl w:val="BB0A07DC"/>
    <w:lvl w:ilvl="0" w:tplc="0410000F">
      <w:start w:val="1"/>
      <w:numFmt w:val="decimal"/>
      <w:lvlText w:val="%1."/>
      <w:lvlJc w:val="left"/>
      <w:pPr>
        <w:ind w:left="720" w:hanging="360"/>
      </w:pPr>
    </w:lvl>
    <w:lvl w:ilvl="1" w:tplc="0410000B">
      <w:start w:val="1"/>
      <w:numFmt w:val="bullet"/>
      <w:lvlText w:val=""/>
      <w:lvlJc w:val="left"/>
      <w:pPr>
        <w:ind w:left="1440" w:hanging="360"/>
      </w:pPr>
      <w:rPr>
        <w:rFonts w:ascii="Wingdings" w:hAnsi="Wingding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3EDF2682"/>
    <w:multiLevelType w:val="hybridMultilevel"/>
    <w:tmpl w:val="91D2B152"/>
    <w:lvl w:ilvl="0" w:tplc="F948CB22">
      <w:numFmt w:val="bullet"/>
      <w:lvlText w:val="-"/>
      <w:lvlJc w:val="left"/>
      <w:pPr>
        <w:ind w:left="1068" w:hanging="360"/>
      </w:pPr>
      <w:rPr>
        <w:rFonts w:ascii="Verdana" w:eastAsiaTheme="minorHAnsi" w:hAnsi="Verdana" w:cstheme="minorBidi"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1">
    <w:nsid w:val="42C71053"/>
    <w:multiLevelType w:val="hybridMultilevel"/>
    <w:tmpl w:val="EB34B6EC"/>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2">
    <w:nsid w:val="445F368F"/>
    <w:multiLevelType w:val="hybridMultilevel"/>
    <w:tmpl w:val="7CE6F54A"/>
    <w:lvl w:ilvl="0" w:tplc="04100001">
      <w:start w:val="1"/>
      <w:numFmt w:val="bullet"/>
      <w:lvlText w:val=""/>
      <w:lvlJc w:val="left"/>
      <w:pPr>
        <w:ind w:left="78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45FE57A1"/>
    <w:multiLevelType w:val="hybridMultilevel"/>
    <w:tmpl w:val="E662DC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49B0170A"/>
    <w:multiLevelType w:val="hybridMultilevel"/>
    <w:tmpl w:val="3BF0CF3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BC87CE9"/>
    <w:multiLevelType w:val="hybridMultilevel"/>
    <w:tmpl w:val="76E47EA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513C4031"/>
    <w:multiLevelType w:val="hybridMultilevel"/>
    <w:tmpl w:val="9EBC0AAA"/>
    <w:lvl w:ilvl="0" w:tplc="BA863466">
      <w:numFmt w:val="bullet"/>
      <w:lvlText w:val="•"/>
      <w:lvlJc w:val="left"/>
      <w:pPr>
        <w:ind w:left="720" w:hanging="360"/>
      </w:pPr>
      <w:rPr>
        <w:rFonts w:ascii="Calibri" w:eastAsiaTheme="minorHAnsi" w:hAnsi="Calibri" w:cs="Calibr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nsid w:val="52BA7248"/>
    <w:multiLevelType w:val="hybridMultilevel"/>
    <w:tmpl w:val="5C324C2C"/>
    <w:lvl w:ilvl="0" w:tplc="BA863466">
      <w:numFmt w:val="bullet"/>
      <w:lvlText w:val="•"/>
      <w:lvlJc w:val="left"/>
      <w:pPr>
        <w:ind w:left="720" w:hanging="360"/>
      </w:pPr>
      <w:rPr>
        <w:rFonts w:ascii="Calibri" w:eastAsiaTheme="minorHAnsi" w:hAnsi="Calibri" w:cs="Calibri" w:hint="default"/>
      </w:rPr>
    </w:lvl>
    <w:lvl w:ilvl="1" w:tplc="E5F6A52E">
      <w:numFmt w:val="bullet"/>
      <w:lvlText w:val=""/>
      <w:lvlJc w:val="left"/>
      <w:pPr>
        <w:ind w:left="1440" w:hanging="360"/>
      </w:pPr>
      <w:rPr>
        <w:rFonts w:ascii="Wingdings" w:eastAsiaTheme="minorHAnsi" w:hAnsi="Wingdings" w:cstheme="minorBidi"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3617101"/>
    <w:multiLevelType w:val="hybridMultilevel"/>
    <w:tmpl w:val="8E32A9A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740065D"/>
    <w:multiLevelType w:val="hybridMultilevel"/>
    <w:tmpl w:val="A612891A"/>
    <w:lvl w:ilvl="0" w:tplc="04100001">
      <w:start w:val="1"/>
      <w:numFmt w:val="bullet"/>
      <w:lvlText w:val=""/>
      <w:lvlJc w:val="left"/>
      <w:pPr>
        <w:ind w:left="360" w:hanging="360"/>
      </w:pPr>
      <w:rPr>
        <w:rFonts w:ascii="Symbol" w:hAnsi="Symbol" w:hint="default"/>
      </w:rPr>
    </w:lvl>
    <w:lvl w:ilvl="1" w:tplc="04100001">
      <w:start w:val="1"/>
      <w:numFmt w:val="bullet"/>
      <w:lvlText w:val=""/>
      <w:lvlJc w:val="left"/>
      <w:pPr>
        <w:ind w:left="1080" w:hanging="360"/>
      </w:pPr>
      <w:rPr>
        <w:rFonts w:ascii="Symbol" w:hAnsi="Symbol"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0">
    <w:nsid w:val="6AAA52C8"/>
    <w:multiLevelType w:val="hybridMultilevel"/>
    <w:tmpl w:val="ED96220E"/>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77928FD"/>
    <w:multiLevelType w:val="hybridMultilevel"/>
    <w:tmpl w:val="43AA26F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8"/>
  </w:num>
  <w:num w:numId="2">
    <w:abstractNumId w:val="15"/>
  </w:num>
  <w:num w:numId="3">
    <w:abstractNumId w:val="20"/>
  </w:num>
  <w:num w:numId="4">
    <w:abstractNumId w:val="7"/>
  </w:num>
  <w:num w:numId="5">
    <w:abstractNumId w:val="5"/>
  </w:num>
  <w:num w:numId="6">
    <w:abstractNumId w:val="3"/>
  </w:num>
  <w:num w:numId="7">
    <w:abstractNumId w:val="16"/>
  </w:num>
  <w:num w:numId="8">
    <w:abstractNumId w:val="17"/>
  </w:num>
  <w:num w:numId="9">
    <w:abstractNumId w:val="9"/>
  </w:num>
  <w:num w:numId="10">
    <w:abstractNumId w:val="8"/>
  </w:num>
  <w:num w:numId="11">
    <w:abstractNumId w:val="1"/>
  </w:num>
  <w:num w:numId="12">
    <w:abstractNumId w:val="10"/>
  </w:num>
  <w:num w:numId="13">
    <w:abstractNumId w:val="19"/>
  </w:num>
  <w:num w:numId="14">
    <w:abstractNumId w:val="4"/>
  </w:num>
  <w:num w:numId="15">
    <w:abstractNumId w:val="2"/>
  </w:num>
  <w:num w:numId="16">
    <w:abstractNumId w:val="0"/>
  </w:num>
  <w:num w:numId="17">
    <w:abstractNumId w:val="6"/>
  </w:num>
  <w:num w:numId="18">
    <w:abstractNumId w:val="13"/>
  </w:num>
  <w:num w:numId="19">
    <w:abstractNumId w:val="21"/>
  </w:num>
  <w:num w:numId="20">
    <w:abstractNumId w:val="11"/>
  </w:num>
  <w:num w:numId="21">
    <w:abstractNumId w:val="12"/>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2"/>
  </w:compat>
  <w:rsids>
    <w:rsidRoot w:val="00617D0A"/>
    <w:rsid w:val="000012B0"/>
    <w:rsid w:val="000120E5"/>
    <w:rsid w:val="0009577B"/>
    <w:rsid w:val="000A5F57"/>
    <w:rsid w:val="001048FB"/>
    <w:rsid w:val="00191863"/>
    <w:rsid w:val="001F276B"/>
    <w:rsid w:val="00223BD6"/>
    <w:rsid w:val="00265C2E"/>
    <w:rsid w:val="0027013D"/>
    <w:rsid w:val="002852AB"/>
    <w:rsid w:val="002E7334"/>
    <w:rsid w:val="002F4976"/>
    <w:rsid w:val="00301662"/>
    <w:rsid w:val="00311FFE"/>
    <w:rsid w:val="00341711"/>
    <w:rsid w:val="00354346"/>
    <w:rsid w:val="00362FDC"/>
    <w:rsid w:val="003C5EA4"/>
    <w:rsid w:val="003D3AD6"/>
    <w:rsid w:val="004346EB"/>
    <w:rsid w:val="004B065D"/>
    <w:rsid w:val="004B670C"/>
    <w:rsid w:val="004D1F92"/>
    <w:rsid w:val="004D1FB0"/>
    <w:rsid w:val="00517A2B"/>
    <w:rsid w:val="0054563D"/>
    <w:rsid w:val="005D3EF7"/>
    <w:rsid w:val="005D60C5"/>
    <w:rsid w:val="005E1BA4"/>
    <w:rsid w:val="00617D0A"/>
    <w:rsid w:val="0063176A"/>
    <w:rsid w:val="00653365"/>
    <w:rsid w:val="0067144D"/>
    <w:rsid w:val="006920ED"/>
    <w:rsid w:val="006C4865"/>
    <w:rsid w:val="00724BDC"/>
    <w:rsid w:val="00724F4B"/>
    <w:rsid w:val="00755F17"/>
    <w:rsid w:val="00763CD7"/>
    <w:rsid w:val="00767E57"/>
    <w:rsid w:val="00833D48"/>
    <w:rsid w:val="00850200"/>
    <w:rsid w:val="00851EBC"/>
    <w:rsid w:val="008909E8"/>
    <w:rsid w:val="008A193B"/>
    <w:rsid w:val="008A6D11"/>
    <w:rsid w:val="00942894"/>
    <w:rsid w:val="009B6D8B"/>
    <w:rsid w:val="009F21F6"/>
    <w:rsid w:val="00A10C46"/>
    <w:rsid w:val="00A13179"/>
    <w:rsid w:val="00A2672F"/>
    <w:rsid w:val="00A34B7C"/>
    <w:rsid w:val="00A453B1"/>
    <w:rsid w:val="00A67E01"/>
    <w:rsid w:val="00A71E0A"/>
    <w:rsid w:val="00A936CA"/>
    <w:rsid w:val="00AA0654"/>
    <w:rsid w:val="00AA62E1"/>
    <w:rsid w:val="00AB2C14"/>
    <w:rsid w:val="00AB30BB"/>
    <w:rsid w:val="00B215C1"/>
    <w:rsid w:val="00B50E7D"/>
    <w:rsid w:val="00B54CEE"/>
    <w:rsid w:val="00B63E15"/>
    <w:rsid w:val="00B72767"/>
    <w:rsid w:val="00B937A0"/>
    <w:rsid w:val="00BA3E00"/>
    <w:rsid w:val="00BB5803"/>
    <w:rsid w:val="00BD6F05"/>
    <w:rsid w:val="00BE71EA"/>
    <w:rsid w:val="00C304DD"/>
    <w:rsid w:val="00C305E7"/>
    <w:rsid w:val="00C426A4"/>
    <w:rsid w:val="00C47A0C"/>
    <w:rsid w:val="00C50119"/>
    <w:rsid w:val="00C77A3A"/>
    <w:rsid w:val="00CC5659"/>
    <w:rsid w:val="00CD6EA0"/>
    <w:rsid w:val="00CE3703"/>
    <w:rsid w:val="00D67D0B"/>
    <w:rsid w:val="00D93D02"/>
    <w:rsid w:val="00D978D3"/>
    <w:rsid w:val="00E15B27"/>
    <w:rsid w:val="00E34CF2"/>
    <w:rsid w:val="00E71CE0"/>
    <w:rsid w:val="00E97DF8"/>
    <w:rsid w:val="00F22E9D"/>
    <w:rsid w:val="00F47F67"/>
    <w:rsid w:val="00F53A2C"/>
    <w:rsid w:val="00F94345"/>
    <w:rsid w:val="00FA5B4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D3EF7"/>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7D0A"/>
    <w:pPr>
      <w:ind w:left="720"/>
      <w:contextualSpacing/>
    </w:pPr>
  </w:style>
  <w:style w:type="paragraph" w:styleId="Testofumetto">
    <w:name w:val="Balloon Text"/>
    <w:basedOn w:val="Normale"/>
    <w:link w:val="TestofumettoCarattere"/>
    <w:uiPriority w:val="99"/>
    <w:semiHidden/>
    <w:unhideWhenUsed/>
    <w:rsid w:val="00F22E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2E9D"/>
    <w:rPr>
      <w:rFonts w:ascii="Tahoma" w:hAnsi="Tahoma" w:cs="Tahoma"/>
      <w:sz w:val="16"/>
      <w:szCs w:val="16"/>
    </w:rPr>
  </w:style>
  <w:style w:type="character" w:customStyle="1" w:styleId="Bodytext">
    <w:name w:val="Body text_"/>
    <w:link w:val="Corpotesto1"/>
    <w:locked/>
    <w:rsid w:val="00CE3703"/>
    <w:rPr>
      <w:rFonts w:ascii="Tahoma" w:eastAsia="Times New Roman" w:hAnsi="Tahoma"/>
      <w:shd w:val="clear" w:color="auto" w:fill="FFFFFF"/>
    </w:rPr>
  </w:style>
  <w:style w:type="paragraph" w:customStyle="1" w:styleId="Corpotesto1">
    <w:name w:val="Corpo testo1"/>
    <w:basedOn w:val="Normale"/>
    <w:link w:val="Bodytext"/>
    <w:rsid w:val="00CE3703"/>
    <w:pPr>
      <w:widowControl w:val="0"/>
      <w:shd w:val="clear" w:color="auto" w:fill="FFFFFF"/>
      <w:spacing w:after="0" w:line="288" w:lineRule="exact"/>
      <w:ind w:hanging="360"/>
      <w:jc w:val="both"/>
    </w:pPr>
    <w:rPr>
      <w:rFonts w:ascii="Tahoma" w:eastAsia="Times New Roman" w:hAnsi="Tahoma"/>
    </w:rPr>
  </w:style>
  <w:style w:type="character" w:styleId="Enfasigrassetto">
    <w:name w:val="Strong"/>
    <w:basedOn w:val="Carpredefinitoparagrafo"/>
    <w:uiPriority w:val="22"/>
    <w:qFormat/>
    <w:rsid w:val="00A67E01"/>
    <w:rPr>
      <w:b/>
      <w:bCs/>
    </w:rPr>
  </w:style>
  <w:style w:type="table" w:styleId="Grigliatabella">
    <w:name w:val="Table Grid"/>
    <w:basedOn w:val="Tabellanormale"/>
    <w:uiPriority w:val="39"/>
    <w:rsid w:val="000120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basedOn w:val="Carpredefinitoparagrafo"/>
    <w:uiPriority w:val="99"/>
    <w:unhideWhenUsed/>
    <w:rsid w:val="00BB580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617D0A"/>
    <w:pPr>
      <w:ind w:left="720"/>
      <w:contextualSpacing/>
    </w:pPr>
  </w:style>
  <w:style w:type="paragraph" w:styleId="Testofumetto">
    <w:name w:val="Balloon Text"/>
    <w:basedOn w:val="Normale"/>
    <w:link w:val="TestofumettoCarattere"/>
    <w:uiPriority w:val="99"/>
    <w:semiHidden/>
    <w:unhideWhenUsed/>
    <w:rsid w:val="00F22E9D"/>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22E9D"/>
    <w:rPr>
      <w:rFonts w:ascii="Tahoma" w:hAnsi="Tahoma" w:cs="Tahoma"/>
      <w:sz w:val="16"/>
      <w:szCs w:val="16"/>
    </w:rPr>
  </w:style>
  <w:style w:type="character" w:customStyle="1" w:styleId="Bodytext">
    <w:name w:val="Body text_"/>
    <w:link w:val="Corpotesto1"/>
    <w:locked/>
    <w:rsid w:val="00CE3703"/>
    <w:rPr>
      <w:rFonts w:ascii="Tahoma" w:eastAsia="Times New Roman" w:hAnsi="Tahoma"/>
      <w:shd w:val="clear" w:color="auto" w:fill="FFFFFF"/>
    </w:rPr>
  </w:style>
  <w:style w:type="paragraph" w:customStyle="1" w:styleId="Corpotesto1">
    <w:name w:val="Corpo testo1"/>
    <w:basedOn w:val="Normale"/>
    <w:link w:val="Bodytext"/>
    <w:rsid w:val="00CE3703"/>
    <w:pPr>
      <w:widowControl w:val="0"/>
      <w:shd w:val="clear" w:color="auto" w:fill="FFFFFF"/>
      <w:spacing w:after="0" w:line="288" w:lineRule="exact"/>
      <w:ind w:hanging="360"/>
      <w:jc w:val="both"/>
    </w:pPr>
    <w:rPr>
      <w:rFonts w:ascii="Tahoma" w:eastAsia="Times New Roman" w:hAnsi="Tahoma"/>
    </w:rPr>
  </w:style>
  <w:style w:type="character" w:styleId="Enfasigrassetto">
    <w:name w:val="Strong"/>
    <w:basedOn w:val="Carpredefinitoparagrafo"/>
    <w:uiPriority w:val="22"/>
    <w:qFormat/>
    <w:rsid w:val="00A67E0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rovveditorato@asp.crotone.it" TargetMode="Externa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15B07-2576-4329-901F-E37A31FF2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554</TotalTime>
  <Pages>2</Pages>
  <Words>477</Words>
  <Characters>2725</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Azienda Sanitaria di Crotone</Company>
  <LinksUpToDate>false</LinksUpToDate>
  <CharactersWithSpaces>3196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Francesco GRANDINETTI</dc:creator>
  <cp:keywords/>
  <dc:description/>
  <cp:lastModifiedBy>Roberto BORDA</cp:lastModifiedBy>
  <cp:revision>63</cp:revision>
  <cp:lastPrinted>2016-07-06T14:28:00Z</cp:lastPrinted>
  <dcterms:created xsi:type="dcterms:W3CDTF">2015-09-10T06:47:00Z</dcterms:created>
  <dcterms:modified xsi:type="dcterms:W3CDTF">2019-09-02T08:15:00Z</dcterms:modified>
</cp:coreProperties>
</file>