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040" w:rsidRDefault="00906040" w:rsidP="00906040">
      <w:pPr>
        <w:spacing w:after="0" w:line="240" w:lineRule="auto"/>
        <w:jc w:val="center"/>
        <w:rPr>
          <w:rFonts w:ascii="Times New Roman" w:hAnsi="Times New Roman" w:cs="Times New Roman"/>
          <w:sz w:val="28"/>
          <w:szCs w:val="28"/>
        </w:rPr>
      </w:pPr>
      <w:r>
        <w:rPr>
          <w:rFonts w:ascii="Times New Roman" w:hAnsi="Times New Roman" w:cs="Times New Roman"/>
          <w:noProof/>
          <w:sz w:val="52"/>
          <w:szCs w:val="52"/>
        </w:rPr>
        <w:drawing>
          <wp:inline distT="0" distB="0" distL="0" distR="0">
            <wp:extent cx="1933575" cy="857250"/>
            <wp:effectExtent l="19050" t="0" r="9525" b="0"/>
            <wp:docPr id="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5"/>
                    <a:srcRect/>
                    <a:stretch>
                      <a:fillRect/>
                    </a:stretch>
                  </pic:blipFill>
                  <pic:spPr bwMode="auto">
                    <a:xfrm>
                      <a:off x="0" y="0"/>
                      <a:ext cx="1933575" cy="857250"/>
                    </a:xfrm>
                    <a:prstGeom prst="rect">
                      <a:avLst/>
                    </a:prstGeom>
                    <a:noFill/>
                    <a:ln w="9525">
                      <a:noFill/>
                      <a:miter lim="800000"/>
                      <a:headEnd/>
                      <a:tailEnd/>
                    </a:ln>
                  </pic:spPr>
                </pic:pic>
              </a:graphicData>
            </a:graphic>
          </wp:inline>
        </w:drawing>
      </w:r>
    </w:p>
    <w:p w:rsidR="00906040" w:rsidRDefault="00906040" w:rsidP="00906040">
      <w:pPr>
        <w:spacing w:after="0" w:line="240" w:lineRule="auto"/>
        <w:jc w:val="center"/>
        <w:rPr>
          <w:rFonts w:ascii="Times New Roman" w:hAnsi="Times New Roman" w:cs="Times New Roman"/>
          <w:b/>
          <w:bCs/>
        </w:rPr>
      </w:pPr>
      <w:r>
        <w:rPr>
          <w:rFonts w:ascii="Times New Roman" w:hAnsi="Times New Roman" w:cs="Times New Roman"/>
          <w:b/>
          <w:bCs/>
        </w:rPr>
        <w:t>UFFICIO ACQUISIZIONE BENI E SERVIZI</w:t>
      </w:r>
    </w:p>
    <w:p w:rsidR="00906040" w:rsidRDefault="00906040" w:rsidP="00906040">
      <w:pPr>
        <w:spacing w:after="0" w:line="240" w:lineRule="auto"/>
        <w:jc w:val="both"/>
        <w:rPr>
          <w:rFonts w:ascii="Times New Roman" w:hAnsi="Times New Roman" w:cs="Times New Roman"/>
          <w:sz w:val="24"/>
          <w:szCs w:val="24"/>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sz w:val="24"/>
          <w:szCs w:val="24"/>
        </w:rPr>
        <w:t xml:space="preserve">                                                                                                                                      </w:t>
      </w:r>
    </w:p>
    <w:p w:rsidR="00906040" w:rsidRDefault="00906040" w:rsidP="00906040">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bCs/>
          <w:sz w:val="24"/>
          <w:szCs w:val="24"/>
        </w:rPr>
        <w:tab/>
        <w:t xml:space="preserve">                                                                  </w:t>
      </w:r>
      <w:r>
        <w:rPr>
          <w:rFonts w:ascii="Times New Roman" w:hAnsi="Times New Roman" w:cs="Times New Roman"/>
          <w:sz w:val="24"/>
          <w:szCs w:val="24"/>
        </w:rPr>
        <w:t xml:space="preserve">                                      </w:t>
      </w:r>
    </w:p>
    <w:p w:rsidR="00906040" w:rsidRDefault="00906040" w:rsidP="00906040">
      <w:pPr>
        <w:spacing w:after="0" w:line="360" w:lineRule="auto"/>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A  TUTTE  LE  DITTE  INTERESSATE</w:t>
      </w:r>
    </w:p>
    <w:p w:rsidR="00906040" w:rsidRDefault="00906040" w:rsidP="00906040">
      <w:pPr>
        <w:spacing w:after="0" w:line="36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906040" w:rsidRDefault="00906040" w:rsidP="00906040">
      <w:pPr>
        <w:tabs>
          <w:tab w:val="left" w:pos="900"/>
        </w:tabs>
        <w:spacing w:after="0" w:line="240" w:lineRule="auto"/>
        <w:ind w:left="902" w:hanging="902"/>
        <w:jc w:val="both"/>
        <w:rPr>
          <w:rFonts w:ascii="Times New Roman" w:hAnsi="Times New Roman" w:cs="Times New Roman"/>
          <w:sz w:val="24"/>
          <w:szCs w:val="24"/>
        </w:rPr>
      </w:pPr>
      <w:r>
        <w:rPr>
          <w:rFonts w:ascii="Times New Roman" w:hAnsi="Times New Roman" w:cs="Times New Roman"/>
          <w:sz w:val="24"/>
          <w:szCs w:val="24"/>
        </w:rPr>
        <w:t xml:space="preserve">Oggetto: PROCEDURA NEGOZIATA PER LA FORNITURA, PER UN PERIODO </w:t>
      </w:r>
      <w:proofErr w:type="spellStart"/>
      <w:r>
        <w:rPr>
          <w:rFonts w:ascii="Times New Roman" w:hAnsi="Times New Roman" w:cs="Times New Roman"/>
          <w:sz w:val="24"/>
          <w:szCs w:val="24"/>
        </w:rPr>
        <w:t>DI</w:t>
      </w:r>
      <w:proofErr w:type="spellEnd"/>
      <w:r>
        <w:rPr>
          <w:rFonts w:ascii="Times New Roman" w:hAnsi="Times New Roman" w:cs="Times New Roman"/>
          <w:sz w:val="24"/>
          <w:szCs w:val="24"/>
        </w:rPr>
        <w:t xml:space="preserve"> ANNI TRE, </w:t>
      </w:r>
      <w:proofErr w:type="spellStart"/>
      <w:r>
        <w:rPr>
          <w:rFonts w:ascii="Times New Roman" w:hAnsi="Times New Roman" w:cs="Times New Roman"/>
          <w:sz w:val="24"/>
          <w:szCs w:val="24"/>
        </w:rPr>
        <w:t>DI</w:t>
      </w:r>
      <w:proofErr w:type="spellEnd"/>
      <w:r>
        <w:rPr>
          <w:rFonts w:ascii="Times New Roman" w:hAnsi="Times New Roman" w:cs="Times New Roman"/>
          <w:sz w:val="24"/>
          <w:szCs w:val="24"/>
        </w:rPr>
        <w:t xml:space="preserve"> </w:t>
      </w:r>
      <w:r w:rsidRPr="00906040">
        <w:rPr>
          <w:rFonts w:ascii="Times New Roman" w:hAnsi="Times New Roman" w:cs="Times New Roman"/>
        </w:rPr>
        <w:t xml:space="preserve">GENERATORE </w:t>
      </w:r>
      <w:r w:rsidRPr="00906040">
        <w:rPr>
          <w:rFonts w:ascii="Times New Roman" w:hAnsi="Times New Roman" w:cs="Times New Roman"/>
          <w:color w:val="000000"/>
        </w:rPr>
        <w:t>Mo</w:t>
      </w:r>
      <w:r w:rsidRPr="00906040">
        <w:rPr>
          <w:rFonts w:ascii="Times New Roman" w:hAnsi="Times New Roman" w:cs="Times New Roman"/>
          <w:color w:val="000000"/>
          <w:vertAlign w:val="superscript"/>
        </w:rPr>
        <w:t>99</w:t>
      </w:r>
      <w:r w:rsidRPr="00906040">
        <w:rPr>
          <w:rFonts w:ascii="Times New Roman" w:hAnsi="Times New Roman" w:cs="Times New Roman"/>
          <w:color w:val="000000"/>
        </w:rPr>
        <w:t>/Tc</w:t>
      </w:r>
      <w:r w:rsidRPr="00906040">
        <w:rPr>
          <w:rFonts w:ascii="Times New Roman" w:hAnsi="Times New Roman" w:cs="Times New Roman"/>
          <w:color w:val="000000"/>
          <w:vertAlign w:val="superscript"/>
        </w:rPr>
        <w:t xml:space="preserve">99m </w:t>
      </w:r>
      <w:r w:rsidRPr="00906040">
        <w:rPr>
          <w:rFonts w:ascii="Times New Roman" w:hAnsi="Times New Roman" w:cs="Times New Roman"/>
          <w:color w:val="000000"/>
        </w:rPr>
        <w:t xml:space="preserve"> 5GBq  </w:t>
      </w:r>
      <w:r w:rsidRPr="00906040">
        <w:rPr>
          <w:rFonts w:ascii="Times New Roman" w:hAnsi="Times New Roman" w:cs="Times New Roman"/>
        </w:rPr>
        <w:t>E PRODOTTI RADIOFARMACI</w:t>
      </w:r>
      <w:r w:rsidRPr="00906040">
        <w:rPr>
          <w:rFonts w:ascii="Times New Roman" w:hAnsi="Times New Roman" w:cs="Times New Roman"/>
          <w:bCs/>
        </w:rPr>
        <w:t xml:space="preserve"> PER L’UNITA’ OPERATIVA </w:t>
      </w:r>
      <w:proofErr w:type="spellStart"/>
      <w:r w:rsidRPr="00906040">
        <w:rPr>
          <w:rFonts w:ascii="Times New Roman" w:hAnsi="Times New Roman" w:cs="Times New Roman"/>
          <w:bCs/>
        </w:rPr>
        <w:t>DI</w:t>
      </w:r>
      <w:proofErr w:type="spellEnd"/>
      <w:r w:rsidRPr="00906040">
        <w:rPr>
          <w:rFonts w:ascii="Times New Roman" w:hAnsi="Times New Roman" w:cs="Times New Roman"/>
          <w:bCs/>
        </w:rPr>
        <w:t xml:space="preserve"> MEDICINA NUCLEARE</w:t>
      </w:r>
      <w:r>
        <w:rPr>
          <w:rFonts w:ascii="Times New Roman" w:hAnsi="Times New Roman" w:cs="Times New Roman"/>
          <w:sz w:val="24"/>
          <w:szCs w:val="24"/>
        </w:rPr>
        <w:t xml:space="preserve"> DEL PRESIDIO OSPEDALIERO </w:t>
      </w:r>
      <w:proofErr w:type="spellStart"/>
      <w:r>
        <w:rPr>
          <w:rFonts w:ascii="Times New Roman" w:hAnsi="Times New Roman" w:cs="Times New Roman"/>
          <w:sz w:val="24"/>
          <w:szCs w:val="24"/>
        </w:rPr>
        <w:t>DI</w:t>
      </w:r>
      <w:proofErr w:type="spellEnd"/>
      <w:r>
        <w:rPr>
          <w:rFonts w:ascii="Times New Roman" w:hAnsi="Times New Roman" w:cs="Times New Roman"/>
          <w:sz w:val="24"/>
          <w:szCs w:val="24"/>
        </w:rPr>
        <w:t xml:space="preserve"> CROTONE.</w:t>
      </w:r>
    </w:p>
    <w:p w:rsidR="00906040" w:rsidRPr="00906040" w:rsidRDefault="00906040" w:rsidP="00906040">
      <w:pPr>
        <w:tabs>
          <w:tab w:val="left" w:pos="900"/>
        </w:tabs>
        <w:spacing w:after="0" w:line="240" w:lineRule="auto"/>
        <w:ind w:left="902" w:hanging="902"/>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   </w:t>
      </w:r>
    </w:p>
    <w:p w:rsidR="00906040" w:rsidRDefault="00906040" w:rsidP="00906040">
      <w:pPr>
        <w:tabs>
          <w:tab w:val="left" w:pos="567"/>
        </w:tabs>
        <w:spacing w:line="240" w:lineRule="auto"/>
        <w:jc w:val="both"/>
        <w:rPr>
          <w:rFonts w:ascii="Times New Roman" w:hAnsi="Times New Roman" w:cs="Times New Roman"/>
          <w:sz w:val="24"/>
          <w:szCs w:val="24"/>
        </w:rPr>
      </w:pPr>
      <w:r>
        <w:rPr>
          <w:rFonts w:ascii="Times New Roman" w:hAnsi="Times New Roman" w:cs="Times New Roman"/>
          <w:sz w:val="24"/>
          <w:szCs w:val="24"/>
        </w:rPr>
        <w:t>Questa Azienda Sanitaria Provinciale indice una procedura negoziata per la fornitura, per un periodo di anni tre, dei prodotti in oggetto aventi le caratteristiche indicate nell’allegato A - CAPITOLATO SPECIALE D’APPALTO.</w:t>
      </w:r>
    </w:p>
    <w:p w:rsidR="00906040" w:rsidRDefault="00906040" w:rsidP="00906040">
      <w:pPr>
        <w:tabs>
          <w:tab w:val="left" w:pos="567"/>
        </w:tabs>
        <w:spacing w:line="240" w:lineRule="auto"/>
        <w:jc w:val="both"/>
        <w:rPr>
          <w:rFonts w:ascii="Times New Roman" w:hAnsi="Times New Roman" w:cs="Times New Roman"/>
        </w:rPr>
      </w:pPr>
      <w:r>
        <w:rPr>
          <w:rFonts w:ascii="Times New Roman" w:hAnsi="Times New Roman" w:cs="Times New Roman"/>
        </w:rPr>
        <w:t xml:space="preserve"> IMPORTO COMPLESSIVO A BASE D’ASTA EURO 147.300,00</w:t>
      </w:r>
    </w:p>
    <w:p w:rsidR="00906040" w:rsidRDefault="00906040" w:rsidP="0090604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u w:val="single"/>
        </w:rPr>
        <w:t>Le ditte interessate dovranno presentare la propria offerta per come segue</w:t>
      </w:r>
      <w:r>
        <w:rPr>
          <w:rFonts w:ascii="Times New Roman" w:hAnsi="Times New Roman" w:cs="Times New Roman"/>
          <w:b/>
          <w:sz w:val="24"/>
          <w:szCs w:val="24"/>
        </w:rPr>
        <w:t>:</w:t>
      </w:r>
    </w:p>
    <w:p w:rsidR="00906040" w:rsidRDefault="00906040" w:rsidP="00906040">
      <w:pPr>
        <w:spacing w:after="0" w:line="240" w:lineRule="auto"/>
        <w:jc w:val="both"/>
        <w:rPr>
          <w:rFonts w:ascii="Times New Roman" w:hAnsi="Times New Roman" w:cs="Times New Roman"/>
          <w:b/>
          <w:sz w:val="24"/>
          <w:szCs w:val="24"/>
        </w:rPr>
      </w:pPr>
    </w:p>
    <w:p w:rsidR="00906040" w:rsidRDefault="00906040" w:rsidP="009060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L’offerta, dovrà pervenire entro e non oltre il termine perentorio delle ore </w:t>
      </w:r>
      <w:r>
        <w:rPr>
          <w:rFonts w:ascii="Times New Roman" w:hAnsi="Times New Roman" w:cs="Times New Roman"/>
          <w:b/>
          <w:sz w:val="24"/>
          <w:szCs w:val="24"/>
        </w:rPr>
        <w:t>12</w:t>
      </w:r>
      <w:r>
        <w:rPr>
          <w:rFonts w:ascii="Times New Roman" w:hAnsi="Times New Roman" w:cs="Times New Roman"/>
          <w:sz w:val="24"/>
          <w:szCs w:val="24"/>
        </w:rPr>
        <w:t xml:space="preserve"> del giorno </w:t>
      </w:r>
      <w:r>
        <w:rPr>
          <w:rFonts w:ascii="Times New Roman" w:hAnsi="Times New Roman" w:cs="Times New Roman"/>
          <w:b/>
          <w:sz w:val="24"/>
          <w:szCs w:val="24"/>
        </w:rPr>
        <w:t xml:space="preserve"> </w:t>
      </w:r>
      <w:r w:rsidR="00502407">
        <w:rPr>
          <w:rFonts w:ascii="Times New Roman" w:hAnsi="Times New Roman" w:cs="Times New Roman"/>
          <w:b/>
          <w:sz w:val="24"/>
          <w:szCs w:val="24"/>
        </w:rPr>
        <w:t xml:space="preserve">16 marzo 2015 </w:t>
      </w:r>
      <w:r>
        <w:rPr>
          <w:rFonts w:ascii="Times New Roman" w:hAnsi="Times New Roman" w:cs="Times New Roman"/>
          <w:sz w:val="24"/>
          <w:szCs w:val="24"/>
        </w:rPr>
        <w:t>all’Ufficio Protocollo Generale dell’ASP, Via Mario Nicoletta – CENTRO DIREZIONALE “IL GRANAIO” – Scala B – Piano 3° int. B1 – 88900 CROTONE.</w:t>
      </w:r>
    </w:p>
    <w:p w:rsidR="00906040" w:rsidRDefault="00906040" w:rsidP="00906040">
      <w:pPr>
        <w:spacing w:after="0" w:line="240" w:lineRule="auto"/>
        <w:jc w:val="both"/>
        <w:rPr>
          <w:rFonts w:ascii="Times New Roman" w:hAnsi="Times New Roman" w:cs="Times New Roman"/>
          <w:sz w:val="24"/>
          <w:szCs w:val="24"/>
        </w:rPr>
      </w:pPr>
    </w:p>
    <w:p w:rsidR="00906040" w:rsidRDefault="00906040" w:rsidP="009060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Il plico sigillato e controfirmato su tutti i lembi di chiusura dal legale rappresentante, oltre all’indirizzo del mittente e del destinatario, dovrà recare, ben visibile, la seguente dicitura: “UFFICIO ACQUISIZIONE BENI E SERVIZI – OFFERTA PROCEDURA NEGOZIATA PER LA FORNITURA </w:t>
      </w:r>
      <w:proofErr w:type="spellStart"/>
      <w:r>
        <w:rPr>
          <w:rFonts w:ascii="Times New Roman" w:hAnsi="Times New Roman" w:cs="Times New Roman"/>
          <w:sz w:val="24"/>
          <w:szCs w:val="24"/>
        </w:rPr>
        <w:t>DI</w:t>
      </w:r>
      <w:proofErr w:type="spellEnd"/>
      <w:r>
        <w:rPr>
          <w:rFonts w:ascii="Times New Roman" w:hAnsi="Times New Roman" w:cs="Times New Roman"/>
          <w:sz w:val="24"/>
          <w:szCs w:val="24"/>
        </w:rPr>
        <w:t xml:space="preserve">  </w:t>
      </w:r>
      <w:r w:rsidRPr="00906040">
        <w:rPr>
          <w:rFonts w:ascii="Times New Roman" w:hAnsi="Times New Roman" w:cs="Times New Roman"/>
        </w:rPr>
        <w:t xml:space="preserve">GENERATORE </w:t>
      </w:r>
      <w:r w:rsidRPr="00906040">
        <w:rPr>
          <w:rFonts w:ascii="Times New Roman" w:hAnsi="Times New Roman" w:cs="Times New Roman"/>
          <w:color w:val="000000"/>
        </w:rPr>
        <w:t>Mo</w:t>
      </w:r>
      <w:r w:rsidRPr="00906040">
        <w:rPr>
          <w:rFonts w:ascii="Times New Roman" w:hAnsi="Times New Roman" w:cs="Times New Roman"/>
          <w:color w:val="000000"/>
          <w:vertAlign w:val="superscript"/>
        </w:rPr>
        <w:t>99</w:t>
      </w:r>
      <w:r w:rsidRPr="00906040">
        <w:rPr>
          <w:rFonts w:ascii="Times New Roman" w:hAnsi="Times New Roman" w:cs="Times New Roman"/>
          <w:color w:val="000000"/>
        </w:rPr>
        <w:t>/Tc</w:t>
      </w:r>
      <w:r w:rsidRPr="00906040">
        <w:rPr>
          <w:rFonts w:ascii="Times New Roman" w:hAnsi="Times New Roman" w:cs="Times New Roman"/>
          <w:color w:val="000000"/>
          <w:vertAlign w:val="superscript"/>
        </w:rPr>
        <w:t xml:space="preserve">99m </w:t>
      </w:r>
      <w:r w:rsidRPr="00906040">
        <w:rPr>
          <w:rFonts w:ascii="Times New Roman" w:hAnsi="Times New Roman" w:cs="Times New Roman"/>
          <w:color w:val="000000"/>
        </w:rPr>
        <w:t xml:space="preserve"> 5GBq  </w:t>
      </w:r>
      <w:r w:rsidRPr="00906040">
        <w:rPr>
          <w:rFonts w:ascii="Times New Roman" w:hAnsi="Times New Roman" w:cs="Times New Roman"/>
        </w:rPr>
        <w:t>E PRODOTTI RADIOFARMACI</w:t>
      </w:r>
      <w:r w:rsidRPr="00906040">
        <w:rPr>
          <w:rFonts w:ascii="Times New Roman" w:hAnsi="Times New Roman" w:cs="Times New Roman"/>
          <w:bCs/>
        </w:rPr>
        <w:t xml:space="preserve"> PER L’UNITA’ OPERATIVA </w:t>
      </w:r>
      <w:proofErr w:type="spellStart"/>
      <w:r w:rsidRPr="00906040">
        <w:rPr>
          <w:rFonts w:ascii="Times New Roman" w:hAnsi="Times New Roman" w:cs="Times New Roman"/>
          <w:bCs/>
        </w:rPr>
        <w:t>DI</w:t>
      </w:r>
      <w:proofErr w:type="spellEnd"/>
      <w:r w:rsidRPr="00906040">
        <w:rPr>
          <w:rFonts w:ascii="Times New Roman" w:hAnsi="Times New Roman" w:cs="Times New Roman"/>
          <w:bCs/>
        </w:rPr>
        <w:t xml:space="preserve"> MEDICINA NUCLEARE</w:t>
      </w:r>
      <w:r>
        <w:rPr>
          <w:rFonts w:ascii="Times New Roman" w:hAnsi="Times New Roman" w:cs="Times New Roman"/>
          <w:sz w:val="24"/>
          <w:szCs w:val="24"/>
        </w:rPr>
        <w:t xml:space="preserve"> DEL PRESIDIO OSPEDALIERO </w:t>
      </w:r>
      <w:proofErr w:type="spellStart"/>
      <w:r>
        <w:rPr>
          <w:rFonts w:ascii="Times New Roman" w:hAnsi="Times New Roman" w:cs="Times New Roman"/>
          <w:sz w:val="24"/>
          <w:szCs w:val="24"/>
        </w:rPr>
        <w:t>DI</w:t>
      </w:r>
      <w:proofErr w:type="spellEnd"/>
      <w:r>
        <w:rPr>
          <w:rFonts w:ascii="Times New Roman" w:hAnsi="Times New Roman" w:cs="Times New Roman"/>
          <w:sz w:val="24"/>
          <w:szCs w:val="24"/>
        </w:rPr>
        <w:t xml:space="preserve"> CROTONE.</w:t>
      </w:r>
    </w:p>
    <w:p w:rsidR="00906040" w:rsidRDefault="00906040" w:rsidP="00906040">
      <w:pPr>
        <w:spacing w:after="0" w:line="240" w:lineRule="auto"/>
        <w:jc w:val="both"/>
        <w:rPr>
          <w:rFonts w:ascii="Times New Roman" w:hAnsi="Times New Roman" w:cs="Times New Roman"/>
          <w:sz w:val="24"/>
          <w:szCs w:val="24"/>
        </w:rPr>
      </w:pPr>
    </w:p>
    <w:p w:rsidR="00906040" w:rsidRDefault="00906040" w:rsidP="009060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All’interno del plico dovranno essere inserite n. 3 buste, opportunamente sigillate e controfirmate sui lembi di chiusura con scritto </w:t>
      </w:r>
      <w:r>
        <w:rPr>
          <w:rFonts w:ascii="Times New Roman" w:hAnsi="Times New Roman" w:cs="Times New Roman"/>
          <w:b/>
          <w:sz w:val="24"/>
          <w:szCs w:val="24"/>
        </w:rPr>
        <w:t>“Contiene Documentazione Amministrativa”;</w:t>
      </w:r>
      <w:r>
        <w:rPr>
          <w:rFonts w:ascii="Times New Roman" w:hAnsi="Times New Roman" w:cs="Times New Roman"/>
          <w:sz w:val="24"/>
          <w:szCs w:val="24"/>
        </w:rPr>
        <w:t xml:space="preserve"> </w:t>
      </w:r>
      <w:r>
        <w:rPr>
          <w:rFonts w:ascii="Times New Roman" w:hAnsi="Times New Roman" w:cs="Times New Roman"/>
          <w:b/>
          <w:sz w:val="24"/>
          <w:szCs w:val="24"/>
        </w:rPr>
        <w:t>“Contiene Documentazione Tecnica”</w:t>
      </w:r>
      <w:r>
        <w:rPr>
          <w:rFonts w:ascii="Times New Roman" w:hAnsi="Times New Roman" w:cs="Times New Roman"/>
          <w:sz w:val="24"/>
          <w:szCs w:val="24"/>
        </w:rPr>
        <w:t>e</w:t>
      </w:r>
      <w:r>
        <w:rPr>
          <w:rFonts w:ascii="Times New Roman" w:hAnsi="Times New Roman" w:cs="Times New Roman"/>
          <w:b/>
          <w:sz w:val="24"/>
          <w:szCs w:val="24"/>
        </w:rPr>
        <w:t xml:space="preserve"> “Offerta Economica</w:t>
      </w:r>
      <w:r>
        <w:rPr>
          <w:rFonts w:ascii="Times New Roman" w:hAnsi="Times New Roman" w:cs="Times New Roman"/>
          <w:sz w:val="24"/>
          <w:szCs w:val="24"/>
        </w:rPr>
        <w:t>”.</w:t>
      </w:r>
    </w:p>
    <w:p w:rsidR="00906040" w:rsidRDefault="00906040" w:rsidP="00906040">
      <w:pPr>
        <w:spacing w:after="0" w:line="240" w:lineRule="auto"/>
        <w:jc w:val="both"/>
        <w:rPr>
          <w:rFonts w:ascii="Times New Roman" w:hAnsi="Times New Roman" w:cs="Times New Roman"/>
          <w:sz w:val="24"/>
          <w:szCs w:val="24"/>
        </w:rPr>
      </w:pPr>
    </w:p>
    <w:p w:rsidR="00906040" w:rsidRDefault="00906040" w:rsidP="00906040">
      <w:pPr>
        <w:pStyle w:val="Paragrafoelenco1"/>
        <w:numPr>
          <w:ilvl w:val="0"/>
          <w:numId w:val="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Il plico “documentazione amministrativa” dovrà contenere:</w:t>
      </w:r>
    </w:p>
    <w:p w:rsidR="00906040" w:rsidRDefault="00906040" w:rsidP="00906040">
      <w:pPr>
        <w:pStyle w:val="Paragrafoelenco1"/>
        <w:spacing w:after="0" w:line="240" w:lineRule="auto"/>
        <w:jc w:val="both"/>
        <w:rPr>
          <w:rFonts w:ascii="Times New Roman" w:hAnsi="Times New Roman" w:cs="Times New Roman"/>
          <w:sz w:val="24"/>
          <w:szCs w:val="24"/>
        </w:rPr>
      </w:pPr>
      <w:r>
        <w:rPr>
          <w:rFonts w:ascii="Times New Roman" w:hAnsi="Times New Roman" w:cs="Times New Roman"/>
          <w:sz w:val="24"/>
          <w:szCs w:val="24"/>
        </w:rPr>
        <w:t>Dichiarazione resa ai sensi del D.P.R. 445/2000, a firma del legale rappresentante dalla quale risulti:</w:t>
      </w:r>
    </w:p>
    <w:p w:rsidR="00906040" w:rsidRDefault="00906040" w:rsidP="00906040">
      <w:pPr>
        <w:pStyle w:val="Paragrafoelenco1"/>
        <w:numPr>
          <w:ilvl w:val="0"/>
          <w:numId w:val="2"/>
        </w:numPr>
        <w:tabs>
          <w:tab w:val="num" w:pos="1080"/>
        </w:tabs>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La iscrizione alla C.C.I.A.A. per l’attività in oggetto;</w:t>
      </w:r>
    </w:p>
    <w:p w:rsidR="00906040" w:rsidRDefault="00906040" w:rsidP="00906040">
      <w:pPr>
        <w:pStyle w:val="Paragrafoelenco1"/>
        <w:numPr>
          <w:ilvl w:val="0"/>
          <w:numId w:val="2"/>
        </w:numPr>
        <w:tabs>
          <w:tab w:val="num" w:pos="1080"/>
        </w:tabs>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Dichiarazione resa ai sensi del D.P.R. 445/2000, a firma del legale rappresentante indicante l’assenza delle cause di esclusione di cui all’art. 38, comma 1, lett. a), b), c), d), e), f), g), h), i), l), m), </w:t>
      </w:r>
      <w:proofErr w:type="spellStart"/>
      <w:r>
        <w:rPr>
          <w:rFonts w:ascii="Times New Roman" w:hAnsi="Times New Roman" w:cs="Times New Roman"/>
          <w:sz w:val="24"/>
          <w:szCs w:val="24"/>
        </w:rPr>
        <w:t>m-ter</w:t>
      </w:r>
      <w:proofErr w:type="spellEnd"/>
      <w:r>
        <w:rPr>
          <w:rFonts w:ascii="Times New Roman" w:hAnsi="Times New Roman" w:cs="Times New Roman"/>
          <w:sz w:val="24"/>
          <w:szCs w:val="24"/>
        </w:rPr>
        <w:t xml:space="preserve">) e </w:t>
      </w:r>
      <w:proofErr w:type="spellStart"/>
      <w:r>
        <w:rPr>
          <w:rFonts w:ascii="Times New Roman" w:hAnsi="Times New Roman" w:cs="Times New Roman"/>
          <w:sz w:val="24"/>
          <w:szCs w:val="24"/>
        </w:rPr>
        <w:t>m-quarter</w:t>
      </w:r>
      <w:proofErr w:type="spellEnd"/>
      <w:r>
        <w:rPr>
          <w:rFonts w:ascii="Times New Roman" w:hAnsi="Times New Roman" w:cs="Times New Roman"/>
          <w:sz w:val="24"/>
          <w:szCs w:val="24"/>
        </w:rPr>
        <w:t xml:space="preserve">) del </w:t>
      </w:r>
      <w:proofErr w:type="spellStart"/>
      <w:r>
        <w:rPr>
          <w:rFonts w:ascii="Times New Roman" w:hAnsi="Times New Roman" w:cs="Times New Roman"/>
          <w:sz w:val="24"/>
          <w:szCs w:val="24"/>
        </w:rPr>
        <w:t>D.Lgs.</w:t>
      </w:r>
      <w:proofErr w:type="spellEnd"/>
      <w:r>
        <w:rPr>
          <w:rFonts w:ascii="Times New Roman" w:hAnsi="Times New Roman" w:cs="Times New Roman"/>
          <w:sz w:val="24"/>
          <w:szCs w:val="24"/>
        </w:rPr>
        <w:t xml:space="preserve"> 163/06;</w:t>
      </w:r>
    </w:p>
    <w:p w:rsidR="00906040" w:rsidRDefault="00906040" w:rsidP="00906040">
      <w:pPr>
        <w:pStyle w:val="Paragrafoelenco1"/>
        <w:numPr>
          <w:ilvl w:val="0"/>
          <w:numId w:val="2"/>
        </w:numPr>
        <w:tabs>
          <w:tab w:val="num" w:pos="1080"/>
        </w:tabs>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Dichiarazione attestante la regolarità degli adempimenti INPS-INAIL (DURC);</w:t>
      </w:r>
    </w:p>
    <w:p w:rsidR="00906040" w:rsidRDefault="00906040" w:rsidP="00906040">
      <w:pPr>
        <w:pStyle w:val="Paragrafoelenco1"/>
        <w:numPr>
          <w:ilvl w:val="0"/>
          <w:numId w:val="2"/>
        </w:numPr>
        <w:tabs>
          <w:tab w:val="num" w:pos="1080"/>
        </w:tabs>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Deposito cauzionale provvisorio nei modi di legge,  pari al 2% del valore dell’offerta per i lotti o sub-lotti a cui si partecipa;</w:t>
      </w:r>
    </w:p>
    <w:p w:rsidR="00906040" w:rsidRDefault="00906040" w:rsidP="00906040">
      <w:pPr>
        <w:pStyle w:val="Paragrafoelenco1"/>
        <w:numPr>
          <w:ilvl w:val="0"/>
          <w:numId w:val="2"/>
        </w:numPr>
        <w:tabs>
          <w:tab w:val="num" w:pos="1080"/>
        </w:tabs>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Copia del presente bando e del Capitolato Speciale d’Appalto sottoscritti per accettazione dal Titolare o Legale Rappresentante della ditta offerente;</w:t>
      </w:r>
    </w:p>
    <w:p w:rsidR="00906040" w:rsidRDefault="00906040" w:rsidP="00906040">
      <w:pPr>
        <w:pStyle w:val="Paragrafoelenco1"/>
        <w:spacing w:after="0" w:line="240" w:lineRule="auto"/>
        <w:ind w:left="0" w:firstLine="36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Documentazione da inserire nell’offerta tecnica:</w:t>
      </w:r>
    </w:p>
    <w:p w:rsidR="00906040" w:rsidRDefault="000A1A30" w:rsidP="00906040">
      <w:pPr>
        <w:pStyle w:val="Paragrafoelenco1"/>
        <w:spacing w:after="0" w:line="240" w:lineRule="auto"/>
        <w:jc w:val="both"/>
        <w:rPr>
          <w:rFonts w:ascii="Times New Roman" w:hAnsi="Times New Roman" w:cs="Times New Roman"/>
          <w:sz w:val="24"/>
          <w:szCs w:val="24"/>
        </w:rPr>
      </w:pPr>
      <w:r>
        <w:rPr>
          <w:rFonts w:ascii="Times New Roman" w:hAnsi="Times New Roman" w:cs="Times New Roman"/>
          <w:sz w:val="24"/>
          <w:szCs w:val="24"/>
        </w:rPr>
        <w:t>Progetto tecnico illustrante le proposte di valutazione. Le proposte devono essere illustrate separatamente e ordinatamente, in modo da individuare ciascun elemento di valutazione.</w:t>
      </w:r>
    </w:p>
    <w:p w:rsidR="000A1A30" w:rsidRDefault="000A1A30" w:rsidP="000A1A30">
      <w:pPr>
        <w:pStyle w:val="Paragrafoelenco1"/>
        <w:spacing w:after="0" w:line="240" w:lineRule="auto"/>
        <w:ind w:left="360"/>
        <w:jc w:val="both"/>
        <w:rPr>
          <w:rFonts w:ascii="Times New Roman" w:hAnsi="Times New Roman" w:cs="Times New Roman"/>
          <w:sz w:val="24"/>
          <w:szCs w:val="24"/>
        </w:rPr>
      </w:pPr>
    </w:p>
    <w:p w:rsidR="00906040" w:rsidRDefault="00906040" w:rsidP="00906040">
      <w:pPr>
        <w:pStyle w:val="Paragrafoelenco1"/>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Offerta economica:</w:t>
      </w:r>
    </w:p>
    <w:p w:rsidR="000A1A30" w:rsidRDefault="000A1A30" w:rsidP="000A1A30">
      <w:pPr>
        <w:pStyle w:val="Paragrafoelenco1"/>
        <w:spacing w:after="0" w:line="240" w:lineRule="auto"/>
        <w:jc w:val="both"/>
        <w:rPr>
          <w:rFonts w:ascii="Times New Roman" w:hAnsi="Times New Roman" w:cs="Times New Roman"/>
          <w:sz w:val="24"/>
          <w:szCs w:val="24"/>
        </w:rPr>
      </w:pPr>
      <w:r>
        <w:rPr>
          <w:rFonts w:ascii="Times New Roman" w:hAnsi="Times New Roman" w:cs="Times New Roman"/>
          <w:sz w:val="24"/>
          <w:szCs w:val="24"/>
        </w:rPr>
        <w:t>L’offerta economica sottoscritta dal Legale Rappresentante o da persona da lui delegata, dovrà indicare sia lo sconto in percentuale che il valore del prezzo offerto. Il prezzo offerto deve essere comprensivo dei costi di imballo, trasporto presso la Unità Operativa di Medicina Nucleare del Presidio Ospedaliero di Crotone, nonché ritiro, trasporto e smaltimento dei contenitori vuoti dei radio farmaci.</w:t>
      </w:r>
    </w:p>
    <w:p w:rsidR="000A1A30" w:rsidRDefault="000A1A30" w:rsidP="00906040">
      <w:pPr>
        <w:pStyle w:val="Paragrafoelenco1"/>
        <w:spacing w:after="0" w:line="240" w:lineRule="auto"/>
        <w:ind w:left="0"/>
        <w:jc w:val="both"/>
        <w:rPr>
          <w:rFonts w:ascii="Times New Roman" w:hAnsi="Times New Roman" w:cs="Times New Roman"/>
          <w:sz w:val="24"/>
          <w:szCs w:val="24"/>
        </w:rPr>
      </w:pPr>
    </w:p>
    <w:p w:rsidR="00E3689A" w:rsidRDefault="00E3689A" w:rsidP="00906040">
      <w:pPr>
        <w:pStyle w:val="Paragrafoelenco1"/>
        <w:spacing w:after="0" w:line="240" w:lineRule="auto"/>
        <w:ind w:left="0"/>
        <w:jc w:val="both"/>
        <w:rPr>
          <w:rFonts w:ascii="Times New Roman" w:hAnsi="Times New Roman" w:cs="Times New Roman"/>
          <w:sz w:val="24"/>
          <w:szCs w:val="24"/>
        </w:rPr>
      </w:pPr>
    </w:p>
    <w:p w:rsidR="00906040" w:rsidRDefault="00906040" w:rsidP="00906040">
      <w:pPr>
        <w:pStyle w:val="Paragrafoelenco1"/>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L’aggiudicazione avverrà ai sensi dell’Art. 83 del </w:t>
      </w:r>
      <w:proofErr w:type="spellStart"/>
      <w:r>
        <w:rPr>
          <w:rFonts w:ascii="Times New Roman" w:hAnsi="Times New Roman" w:cs="Times New Roman"/>
          <w:sz w:val="24"/>
          <w:szCs w:val="24"/>
        </w:rPr>
        <w:t>D.Lgs.</w:t>
      </w:r>
      <w:proofErr w:type="spellEnd"/>
      <w:r>
        <w:rPr>
          <w:rFonts w:ascii="Times New Roman" w:hAnsi="Times New Roman" w:cs="Times New Roman"/>
          <w:sz w:val="24"/>
          <w:szCs w:val="24"/>
        </w:rPr>
        <w:t xml:space="preserve"> N. 163/06, a favore della ditta che avrà presentato l’offerta economicamente più vantaggiosa,</w:t>
      </w:r>
      <w:r w:rsidR="000A1A30">
        <w:rPr>
          <w:rFonts w:ascii="Times New Roman" w:hAnsi="Times New Roman" w:cs="Times New Roman"/>
          <w:sz w:val="24"/>
          <w:szCs w:val="24"/>
        </w:rPr>
        <w:t xml:space="preserve"> per singolo lotto e </w:t>
      </w:r>
      <w:proofErr w:type="spellStart"/>
      <w:r w:rsidR="000A1A30">
        <w:rPr>
          <w:rFonts w:ascii="Times New Roman" w:hAnsi="Times New Roman" w:cs="Times New Roman"/>
          <w:sz w:val="24"/>
          <w:szCs w:val="24"/>
        </w:rPr>
        <w:t>sublotto</w:t>
      </w:r>
      <w:proofErr w:type="spellEnd"/>
      <w:r w:rsidR="000A1A30">
        <w:rPr>
          <w:rFonts w:ascii="Times New Roman" w:hAnsi="Times New Roman" w:cs="Times New Roman"/>
          <w:sz w:val="24"/>
          <w:szCs w:val="24"/>
        </w:rPr>
        <w:t>,</w:t>
      </w:r>
      <w:r>
        <w:rPr>
          <w:rFonts w:ascii="Times New Roman" w:hAnsi="Times New Roman" w:cs="Times New Roman"/>
          <w:sz w:val="24"/>
          <w:szCs w:val="24"/>
        </w:rPr>
        <w:t xml:space="preserve"> valutata sulla base degli elementi di cui alla seguente griglia: </w:t>
      </w:r>
    </w:p>
    <w:p w:rsidR="00906040" w:rsidRDefault="00906040" w:rsidP="00906040">
      <w:pPr>
        <w:pStyle w:val="Paragrafoelenco1"/>
        <w:spacing w:after="0" w:line="240" w:lineRule="auto"/>
        <w:ind w:left="0"/>
        <w:jc w:val="both"/>
        <w:rPr>
          <w:rFonts w:ascii="Times New Roman" w:hAnsi="Times New Roman" w:cs="Times New Roman"/>
          <w:sz w:val="24"/>
          <w:szCs w:val="24"/>
        </w:rPr>
      </w:pPr>
    </w:p>
    <w:p w:rsidR="00906040" w:rsidRDefault="00906040" w:rsidP="00906040">
      <w:pPr>
        <w:pStyle w:val="Paragrafoelenco1"/>
        <w:spacing w:after="0" w:line="240" w:lineRule="auto"/>
        <w:ind w:left="1416"/>
        <w:jc w:val="center"/>
        <w:rPr>
          <w:rFonts w:ascii="Times New Roman" w:hAnsi="Times New Roman" w:cs="Times New Roman"/>
          <w:sz w:val="24"/>
          <w:szCs w:val="24"/>
        </w:rPr>
      </w:pPr>
      <w:r>
        <w:rPr>
          <w:rFonts w:ascii="Times New Roman" w:hAnsi="Times New Roman" w:cs="Times New Roman"/>
          <w:b/>
          <w:sz w:val="24"/>
          <w:szCs w:val="24"/>
        </w:rPr>
        <w:t xml:space="preserve">GRIGLIA </w:t>
      </w:r>
      <w:proofErr w:type="spellStart"/>
      <w:r>
        <w:rPr>
          <w:rFonts w:ascii="Times New Roman" w:hAnsi="Times New Roman" w:cs="Times New Roman"/>
          <w:b/>
          <w:sz w:val="24"/>
          <w:szCs w:val="24"/>
        </w:rPr>
        <w:t>DI</w:t>
      </w:r>
      <w:proofErr w:type="spellEnd"/>
      <w:r>
        <w:rPr>
          <w:rFonts w:ascii="Times New Roman" w:hAnsi="Times New Roman" w:cs="Times New Roman"/>
          <w:b/>
          <w:sz w:val="24"/>
          <w:szCs w:val="24"/>
        </w:rPr>
        <w:t xml:space="preserve"> VALUTAZIONE</w:t>
      </w:r>
    </w:p>
    <w:p w:rsidR="00906040" w:rsidRDefault="00906040" w:rsidP="00906040">
      <w:pPr>
        <w:pStyle w:val="Paragrafoelenco1"/>
        <w:spacing w:after="0" w:line="240" w:lineRule="auto"/>
        <w:ind w:left="1416"/>
        <w:jc w:val="both"/>
        <w:rPr>
          <w:rFonts w:ascii="Times New Roman" w:hAnsi="Times New Roman" w:cs="Times New Roman"/>
          <w:sz w:val="24"/>
          <w:szCs w:val="24"/>
        </w:rPr>
      </w:pPr>
    </w:p>
    <w:tbl>
      <w:tblPr>
        <w:tblW w:w="0" w:type="auto"/>
        <w:tblInd w:w="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8"/>
        <w:gridCol w:w="5812"/>
        <w:gridCol w:w="1518"/>
      </w:tblGrid>
      <w:tr w:rsidR="000A1A30" w:rsidRPr="00745E0F" w:rsidTr="000A1A30">
        <w:tc>
          <w:tcPr>
            <w:tcW w:w="1798" w:type="dxa"/>
            <w:shd w:val="clear" w:color="auto" w:fill="auto"/>
          </w:tcPr>
          <w:p w:rsidR="000A1A30" w:rsidRDefault="000A1A30" w:rsidP="000A1A30">
            <w:pPr>
              <w:jc w:val="center"/>
              <w:rPr>
                <w:rFonts w:ascii="Calibri" w:eastAsia="Times New Roman" w:hAnsi="Calibri" w:cs="Times New Roman"/>
                <w:b/>
                <w:sz w:val="28"/>
                <w:szCs w:val="28"/>
              </w:rPr>
            </w:pPr>
          </w:p>
          <w:p w:rsidR="000A1A30" w:rsidRPr="000D14C7" w:rsidRDefault="000A1A30" w:rsidP="000A1A30">
            <w:pPr>
              <w:jc w:val="center"/>
              <w:rPr>
                <w:rFonts w:ascii="Calibri" w:eastAsia="Times New Roman" w:hAnsi="Calibri" w:cs="Times New Roman"/>
                <w:b/>
                <w:sz w:val="28"/>
                <w:szCs w:val="28"/>
              </w:rPr>
            </w:pPr>
            <w:r>
              <w:rPr>
                <w:rFonts w:ascii="Calibri" w:eastAsia="Times New Roman" w:hAnsi="Calibri" w:cs="Times New Roman"/>
                <w:b/>
                <w:sz w:val="28"/>
                <w:szCs w:val="28"/>
              </w:rPr>
              <w:t>LOTTO 1</w:t>
            </w:r>
          </w:p>
        </w:tc>
        <w:tc>
          <w:tcPr>
            <w:tcW w:w="5812" w:type="dxa"/>
            <w:shd w:val="clear" w:color="auto" w:fill="auto"/>
          </w:tcPr>
          <w:p w:rsidR="000A1A30" w:rsidRDefault="000A1A30" w:rsidP="000A1A30">
            <w:pPr>
              <w:jc w:val="center"/>
              <w:rPr>
                <w:rFonts w:ascii="Calibri" w:eastAsia="Times New Roman" w:hAnsi="Calibri" w:cs="Times New Roman"/>
                <w:color w:val="000000"/>
                <w:sz w:val="28"/>
                <w:szCs w:val="28"/>
              </w:rPr>
            </w:pPr>
          </w:p>
          <w:p w:rsidR="000A1A30" w:rsidRPr="008349A8" w:rsidRDefault="000A1A30" w:rsidP="000A1A30">
            <w:pPr>
              <w:jc w:val="center"/>
              <w:rPr>
                <w:rFonts w:ascii="Calibri" w:eastAsia="Times New Roman" w:hAnsi="Calibri" w:cs="Times New Roman"/>
                <w:b/>
                <w:sz w:val="28"/>
                <w:szCs w:val="28"/>
              </w:rPr>
            </w:pPr>
            <w:r w:rsidRPr="00745E0F">
              <w:rPr>
                <w:rFonts w:ascii="Calibri" w:eastAsia="Times New Roman" w:hAnsi="Calibri" w:cs="Times New Roman"/>
                <w:color w:val="000000"/>
                <w:sz w:val="28"/>
                <w:szCs w:val="28"/>
              </w:rPr>
              <w:t xml:space="preserve"> </w:t>
            </w:r>
            <w:r w:rsidRPr="008349A8">
              <w:rPr>
                <w:rFonts w:ascii="Calibri" w:eastAsia="Times New Roman" w:hAnsi="Calibri" w:cs="Times New Roman"/>
                <w:b/>
                <w:color w:val="000000"/>
                <w:sz w:val="28"/>
                <w:szCs w:val="28"/>
              </w:rPr>
              <w:t xml:space="preserve">GENERATORE </w:t>
            </w:r>
            <w:proofErr w:type="spellStart"/>
            <w:r w:rsidRPr="008349A8">
              <w:rPr>
                <w:rFonts w:ascii="Calibri" w:eastAsia="Times New Roman" w:hAnsi="Calibri" w:cs="Times New Roman"/>
                <w:b/>
                <w:color w:val="000000"/>
                <w:sz w:val="28"/>
                <w:szCs w:val="28"/>
              </w:rPr>
              <w:t>DI</w:t>
            </w:r>
            <w:proofErr w:type="spellEnd"/>
            <w:r w:rsidRPr="008349A8">
              <w:rPr>
                <w:rFonts w:ascii="Calibri" w:eastAsia="Times New Roman" w:hAnsi="Calibri" w:cs="Times New Roman"/>
                <w:b/>
                <w:color w:val="000000"/>
                <w:sz w:val="28"/>
                <w:szCs w:val="28"/>
              </w:rPr>
              <w:t xml:space="preserve"> 99mTc</w:t>
            </w:r>
          </w:p>
        </w:tc>
        <w:tc>
          <w:tcPr>
            <w:tcW w:w="1518" w:type="dxa"/>
            <w:shd w:val="clear" w:color="auto" w:fill="auto"/>
          </w:tcPr>
          <w:p w:rsidR="000A1A30" w:rsidRPr="00745E0F" w:rsidRDefault="000A1A30" w:rsidP="000A1A30">
            <w:pPr>
              <w:widowControl w:val="0"/>
              <w:autoSpaceDE w:val="0"/>
              <w:autoSpaceDN w:val="0"/>
              <w:adjustRightInd w:val="0"/>
              <w:jc w:val="center"/>
              <w:rPr>
                <w:rFonts w:ascii="Calibri" w:eastAsia="Times New Roman" w:hAnsi="Calibri" w:cs="Times New Roman"/>
              </w:rPr>
            </w:pPr>
            <w:r w:rsidRPr="00745E0F">
              <w:rPr>
                <w:rFonts w:ascii="Calibri" w:eastAsia="Times New Roman" w:hAnsi="Calibri" w:cs="Times New Roman"/>
                <w:sz w:val="20"/>
                <w:szCs w:val="20"/>
              </w:rPr>
              <w:t>P</w:t>
            </w:r>
            <w:r w:rsidRPr="00745E0F">
              <w:rPr>
                <w:rFonts w:ascii="Calibri" w:eastAsia="Times New Roman" w:hAnsi="Calibri" w:cs="Times New Roman"/>
              </w:rPr>
              <w:t>unti fino ad</w:t>
            </w:r>
          </w:p>
          <w:p w:rsidR="000A1A30" w:rsidRPr="00745E0F" w:rsidRDefault="000A1A30" w:rsidP="000A1A30">
            <w:pPr>
              <w:jc w:val="center"/>
              <w:rPr>
                <w:rFonts w:ascii="Calibri" w:eastAsia="Times New Roman" w:hAnsi="Calibri" w:cs="Times New Roman"/>
                <w:sz w:val="28"/>
                <w:szCs w:val="28"/>
              </w:rPr>
            </w:pPr>
            <w:r w:rsidRPr="00745E0F">
              <w:rPr>
                <w:rFonts w:ascii="Calibri" w:eastAsia="Times New Roman" w:hAnsi="Calibri" w:cs="Times New Roman"/>
              </w:rPr>
              <w:t xml:space="preserve">un </w:t>
            </w:r>
            <w:proofErr w:type="spellStart"/>
            <w:r w:rsidRPr="00745E0F">
              <w:rPr>
                <w:rFonts w:ascii="Calibri" w:eastAsia="Times New Roman" w:hAnsi="Calibri" w:cs="Times New Roman"/>
              </w:rPr>
              <w:t>max</w:t>
            </w:r>
            <w:proofErr w:type="spellEnd"/>
          </w:p>
        </w:tc>
      </w:tr>
      <w:tr w:rsidR="000A1A30" w:rsidRPr="00691D39" w:rsidTr="000A1A30">
        <w:tc>
          <w:tcPr>
            <w:tcW w:w="1798" w:type="dxa"/>
            <w:shd w:val="clear" w:color="auto" w:fill="auto"/>
          </w:tcPr>
          <w:p w:rsidR="000A1A30" w:rsidRPr="00691D39" w:rsidRDefault="000A1A30" w:rsidP="000A1A30">
            <w:pPr>
              <w:jc w:val="center"/>
              <w:rPr>
                <w:rFonts w:ascii="Calibri" w:eastAsia="Times New Roman" w:hAnsi="Calibri" w:cs="Times New Roman"/>
                <w:sz w:val="28"/>
                <w:szCs w:val="28"/>
              </w:rPr>
            </w:pPr>
            <w:r w:rsidRPr="00691D39">
              <w:rPr>
                <w:rFonts w:ascii="Calibri" w:eastAsia="Times New Roman" w:hAnsi="Calibri" w:cs="Times New Roman"/>
                <w:sz w:val="28"/>
                <w:szCs w:val="28"/>
              </w:rPr>
              <w:t>1</w:t>
            </w:r>
          </w:p>
        </w:tc>
        <w:tc>
          <w:tcPr>
            <w:tcW w:w="5812" w:type="dxa"/>
            <w:shd w:val="clear" w:color="auto" w:fill="auto"/>
          </w:tcPr>
          <w:p w:rsidR="000A1A30" w:rsidRPr="00691D39" w:rsidRDefault="000A1A30" w:rsidP="000A1A30">
            <w:pPr>
              <w:widowControl w:val="0"/>
              <w:autoSpaceDE w:val="0"/>
              <w:autoSpaceDN w:val="0"/>
              <w:adjustRightInd w:val="0"/>
              <w:rPr>
                <w:rFonts w:ascii="Calibri" w:eastAsia="Times New Roman" w:hAnsi="Calibri" w:cs="Times New Roman"/>
                <w:sz w:val="28"/>
                <w:szCs w:val="28"/>
              </w:rPr>
            </w:pPr>
            <w:r w:rsidRPr="00691D39">
              <w:rPr>
                <w:rFonts w:ascii="Calibri" w:eastAsia="Times New Roman" w:hAnsi="Calibri" w:cs="Times New Roman"/>
                <w:sz w:val="28"/>
                <w:szCs w:val="28"/>
              </w:rPr>
              <w:t xml:space="preserve"> Attività di calibrazione, espressa in 99mTc o 99Mo 2 compresa fra 6 – 8 </w:t>
            </w:r>
            <w:proofErr w:type="spellStart"/>
            <w:r w:rsidRPr="00691D39">
              <w:rPr>
                <w:rFonts w:ascii="Calibri" w:eastAsia="Times New Roman" w:hAnsi="Calibri" w:cs="Times New Roman"/>
                <w:sz w:val="28"/>
                <w:szCs w:val="28"/>
              </w:rPr>
              <w:t>GBq</w:t>
            </w:r>
            <w:proofErr w:type="spellEnd"/>
          </w:p>
        </w:tc>
        <w:tc>
          <w:tcPr>
            <w:tcW w:w="1518" w:type="dxa"/>
            <w:shd w:val="clear" w:color="auto" w:fill="auto"/>
          </w:tcPr>
          <w:p w:rsidR="000A1A30" w:rsidRPr="00691D39" w:rsidRDefault="000A1A30" w:rsidP="000A1A30">
            <w:pPr>
              <w:jc w:val="center"/>
              <w:rPr>
                <w:rFonts w:ascii="Calibri" w:eastAsia="Times New Roman" w:hAnsi="Calibri" w:cs="Times New Roman"/>
                <w:sz w:val="28"/>
                <w:szCs w:val="28"/>
              </w:rPr>
            </w:pPr>
            <w:r w:rsidRPr="00691D39">
              <w:rPr>
                <w:rFonts w:ascii="Calibri" w:eastAsia="Times New Roman" w:hAnsi="Calibri" w:cs="Times New Roman"/>
                <w:sz w:val="28"/>
                <w:szCs w:val="28"/>
              </w:rPr>
              <w:t>30</w:t>
            </w:r>
          </w:p>
        </w:tc>
      </w:tr>
      <w:tr w:rsidR="000A1A30" w:rsidRPr="00691D39" w:rsidTr="000A1A30">
        <w:tc>
          <w:tcPr>
            <w:tcW w:w="1798" w:type="dxa"/>
            <w:shd w:val="clear" w:color="auto" w:fill="auto"/>
          </w:tcPr>
          <w:p w:rsidR="000A1A30" w:rsidRPr="00691D39" w:rsidRDefault="000A1A30" w:rsidP="000A1A30">
            <w:pPr>
              <w:jc w:val="center"/>
              <w:rPr>
                <w:rFonts w:ascii="Calibri" w:eastAsia="Times New Roman" w:hAnsi="Calibri" w:cs="Times New Roman"/>
                <w:sz w:val="28"/>
                <w:szCs w:val="28"/>
              </w:rPr>
            </w:pPr>
            <w:r w:rsidRPr="00691D39">
              <w:rPr>
                <w:rFonts w:ascii="Calibri" w:eastAsia="Times New Roman" w:hAnsi="Calibri" w:cs="Times New Roman"/>
                <w:sz w:val="28"/>
                <w:szCs w:val="28"/>
              </w:rPr>
              <w:t>2</w:t>
            </w:r>
          </w:p>
        </w:tc>
        <w:tc>
          <w:tcPr>
            <w:tcW w:w="5812" w:type="dxa"/>
            <w:shd w:val="clear" w:color="auto" w:fill="auto"/>
          </w:tcPr>
          <w:p w:rsidR="000A1A30" w:rsidRPr="00691D39" w:rsidRDefault="000A1A30" w:rsidP="000A1A30">
            <w:pPr>
              <w:widowControl w:val="0"/>
              <w:autoSpaceDE w:val="0"/>
              <w:autoSpaceDN w:val="0"/>
              <w:adjustRightInd w:val="0"/>
              <w:rPr>
                <w:rFonts w:ascii="Calibri" w:eastAsia="Times New Roman" w:hAnsi="Calibri" w:cs="Times New Roman"/>
                <w:sz w:val="28"/>
                <w:szCs w:val="28"/>
              </w:rPr>
            </w:pPr>
            <w:r w:rsidRPr="00691D39">
              <w:rPr>
                <w:rFonts w:ascii="Calibri" w:eastAsia="Times New Roman" w:hAnsi="Calibri" w:cs="Times New Roman"/>
                <w:sz w:val="28"/>
                <w:szCs w:val="28"/>
              </w:rPr>
              <w:t xml:space="preserve">Scadenza (giorni dalla data di calibrazione) </w:t>
            </w:r>
          </w:p>
        </w:tc>
        <w:tc>
          <w:tcPr>
            <w:tcW w:w="1518" w:type="dxa"/>
            <w:shd w:val="clear" w:color="auto" w:fill="auto"/>
          </w:tcPr>
          <w:p w:rsidR="000A1A30" w:rsidRPr="00691D39" w:rsidRDefault="000A1A30" w:rsidP="000A1A30">
            <w:pPr>
              <w:jc w:val="center"/>
              <w:rPr>
                <w:rFonts w:ascii="Calibri" w:eastAsia="Times New Roman" w:hAnsi="Calibri" w:cs="Times New Roman"/>
                <w:sz w:val="28"/>
                <w:szCs w:val="28"/>
              </w:rPr>
            </w:pPr>
            <w:r w:rsidRPr="00691D39">
              <w:rPr>
                <w:rFonts w:ascii="Calibri" w:eastAsia="Times New Roman" w:hAnsi="Calibri" w:cs="Times New Roman"/>
                <w:sz w:val="28"/>
                <w:szCs w:val="28"/>
              </w:rPr>
              <w:t>15</w:t>
            </w:r>
          </w:p>
        </w:tc>
      </w:tr>
      <w:tr w:rsidR="000A1A30" w:rsidRPr="00691D39" w:rsidTr="000A1A30">
        <w:tc>
          <w:tcPr>
            <w:tcW w:w="1798" w:type="dxa"/>
            <w:shd w:val="clear" w:color="auto" w:fill="auto"/>
          </w:tcPr>
          <w:p w:rsidR="000A1A30" w:rsidRPr="00691D39" w:rsidRDefault="000A1A30" w:rsidP="000A1A30">
            <w:pPr>
              <w:jc w:val="center"/>
              <w:rPr>
                <w:rFonts w:ascii="Calibri" w:eastAsia="Times New Roman" w:hAnsi="Calibri" w:cs="Times New Roman"/>
                <w:sz w:val="28"/>
                <w:szCs w:val="28"/>
              </w:rPr>
            </w:pPr>
            <w:r w:rsidRPr="00691D39">
              <w:rPr>
                <w:rFonts w:ascii="Calibri" w:eastAsia="Times New Roman" w:hAnsi="Calibri" w:cs="Times New Roman"/>
                <w:sz w:val="28"/>
                <w:szCs w:val="28"/>
              </w:rPr>
              <w:t>3</w:t>
            </w:r>
          </w:p>
          <w:p w:rsidR="000A1A30" w:rsidRPr="00691D39" w:rsidRDefault="000A1A30" w:rsidP="000A1A30">
            <w:pPr>
              <w:jc w:val="center"/>
              <w:rPr>
                <w:rFonts w:ascii="Calibri" w:eastAsia="Times New Roman" w:hAnsi="Calibri" w:cs="Times New Roman"/>
                <w:sz w:val="28"/>
                <w:szCs w:val="28"/>
              </w:rPr>
            </w:pPr>
          </w:p>
        </w:tc>
        <w:tc>
          <w:tcPr>
            <w:tcW w:w="5812" w:type="dxa"/>
            <w:shd w:val="clear" w:color="auto" w:fill="auto"/>
          </w:tcPr>
          <w:p w:rsidR="000A1A30" w:rsidRPr="00691D39" w:rsidRDefault="000A1A30" w:rsidP="000A1A30">
            <w:pPr>
              <w:widowControl w:val="0"/>
              <w:autoSpaceDE w:val="0"/>
              <w:autoSpaceDN w:val="0"/>
              <w:adjustRightInd w:val="0"/>
              <w:rPr>
                <w:rFonts w:ascii="Calibri" w:eastAsia="Times New Roman" w:hAnsi="Calibri" w:cs="Times New Roman"/>
                <w:sz w:val="28"/>
                <w:szCs w:val="28"/>
              </w:rPr>
            </w:pPr>
            <w:proofErr w:type="spellStart"/>
            <w:r w:rsidRPr="00691D39">
              <w:rPr>
                <w:rFonts w:ascii="Calibri" w:eastAsia="Times New Roman" w:hAnsi="Calibri" w:cs="Times New Roman"/>
                <w:sz w:val="28"/>
                <w:szCs w:val="28"/>
              </w:rPr>
              <w:t>Pre-calibrazione</w:t>
            </w:r>
            <w:proofErr w:type="spellEnd"/>
            <w:r w:rsidRPr="00691D39">
              <w:rPr>
                <w:rFonts w:ascii="Calibri" w:eastAsia="Times New Roman" w:hAnsi="Calibri" w:cs="Times New Roman"/>
                <w:sz w:val="28"/>
                <w:szCs w:val="28"/>
              </w:rPr>
              <w:t xml:space="preserve"> massima (giorni anteriori alla data di calibrazione calcolati dal momento della consegna)</w:t>
            </w:r>
          </w:p>
        </w:tc>
        <w:tc>
          <w:tcPr>
            <w:tcW w:w="1518" w:type="dxa"/>
            <w:shd w:val="clear" w:color="auto" w:fill="auto"/>
          </w:tcPr>
          <w:p w:rsidR="000A1A30" w:rsidRPr="00691D39" w:rsidRDefault="000A1A30" w:rsidP="000A1A30">
            <w:pPr>
              <w:jc w:val="center"/>
              <w:rPr>
                <w:rFonts w:ascii="Calibri" w:eastAsia="Times New Roman" w:hAnsi="Calibri" w:cs="Times New Roman"/>
                <w:sz w:val="28"/>
                <w:szCs w:val="28"/>
              </w:rPr>
            </w:pPr>
            <w:r w:rsidRPr="00691D39">
              <w:rPr>
                <w:rFonts w:ascii="Calibri" w:eastAsia="Times New Roman" w:hAnsi="Calibri" w:cs="Times New Roman"/>
                <w:sz w:val="28"/>
                <w:szCs w:val="28"/>
              </w:rPr>
              <w:t>25</w:t>
            </w:r>
          </w:p>
        </w:tc>
      </w:tr>
      <w:tr w:rsidR="000A1A30" w:rsidRPr="00691D39" w:rsidTr="000A1A30">
        <w:tc>
          <w:tcPr>
            <w:tcW w:w="1798" w:type="dxa"/>
            <w:shd w:val="clear" w:color="auto" w:fill="auto"/>
          </w:tcPr>
          <w:p w:rsidR="000A1A30" w:rsidRPr="00691D39" w:rsidRDefault="000A1A30" w:rsidP="000A1A30">
            <w:pPr>
              <w:jc w:val="center"/>
              <w:rPr>
                <w:rFonts w:ascii="Calibri" w:eastAsia="Times New Roman" w:hAnsi="Calibri" w:cs="Times New Roman"/>
                <w:sz w:val="28"/>
                <w:szCs w:val="28"/>
              </w:rPr>
            </w:pPr>
          </w:p>
        </w:tc>
        <w:tc>
          <w:tcPr>
            <w:tcW w:w="5812" w:type="dxa"/>
            <w:shd w:val="clear" w:color="auto" w:fill="auto"/>
          </w:tcPr>
          <w:p w:rsidR="000A1A30" w:rsidRPr="00691D39" w:rsidRDefault="000A1A30" w:rsidP="000A1A30">
            <w:pPr>
              <w:widowControl w:val="0"/>
              <w:autoSpaceDE w:val="0"/>
              <w:autoSpaceDN w:val="0"/>
              <w:adjustRightInd w:val="0"/>
              <w:jc w:val="right"/>
              <w:rPr>
                <w:rFonts w:ascii="Calibri" w:eastAsia="Times New Roman" w:hAnsi="Calibri" w:cs="Times New Roman"/>
                <w:b/>
                <w:sz w:val="28"/>
                <w:szCs w:val="28"/>
              </w:rPr>
            </w:pPr>
            <w:r w:rsidRPr="00691D39">
              <w:rPr>
                <w:rFonts w:ascii="Calibri" w:eastAsia="Times New Roman" w:hAnsi="Calibri" w:cs="Times New Roman"/>
                <w:b/>
                <w:sz w:val="28"/>
                <w:szCs w:val="28"/>
              </w:rPr>
              <w:t>Totale</w:t>
            </w:r>
          </w:p>
        </w:tc>
        <w:tc>
          <w:tcPr>
            <w:tcW w:w="1518" w:type="dxa"/>
            <w:shd w:val="clear" w:color="auto" w:fill="auto"/>
          </w:tcPr>
          <w:p w:rsidR="000A1A30" w:rsidRPr="00691D39" w:rsidRDefault="000A1A30" w:rsidP="000A1A30">
            <w:pPr>
              <w:jc w:val="center"/>
              <w:rPr>
                <w:rFonts w:ascii="Calibri" w:eastAsia="Times New Roman" w:hAnsi="Calibri" w:cs="Times New Roman"/>
                <w:b/>
                <w:sz w:val="28"/>
                <w:szCs w:val="28"/>
              </w:rPr>
            </w:pPr>
            <w:r w:rsidRPr="00691D39">
              <w:rPr>
                <w:rFonts w:ascii="Calibri" w:eastAsia="Times New Roman" w:hAnsi="Calibri" w:cs="Times New Roman"/>
                <w:b/>
                <w:sz w:val="28"/>
                <w:szCs w:val="28"/>
              </w:rPr>
              <w:t>60</w:t>
            </w:r>
          </w:p>
        </w:tc>
      </w:tr>
    </w:tbl>
    <w:p w:rsidR="00906040" w:rsidRDefault="00906040" w:rsidP="000A1A30">
      <w:pPr>
        <w:pStyle w:val="Paragrafoelenco1"/>
        <w:spacing w:after="0" w:line="240" w:lineRule="auto"/>
        <w:ind w:left="0"/>
        <w:jc w:val="both"/>
        <w:rPr>
          <w:rFonts w:ascii="Times New Roman" w:hAnsi="Times New Roman" w:cs="Times New Roman"/>
          <w:b/>
          <w:sz w:val="24"/>
          <w:szCs w:val="24"/>
        </w:rPr>
      </w:pPr>
    </w:p>
    <w:p w:rsidR="00E3689A" w:rsidRDefault="00E3689A" w:rsidP="000A1A30">
      <w:pPr>
        <w:pStyle w:val="Paragrafoelenco1"/>
        <w:spacing w:after="0" w:line="240" w:lineRule="auto"/>
        <w:ind w:left="0"/>
        <w:jc w:val="both"/>
        <w:rPr>
          <w:rFonts w:ascii="Times New Roman" w:hAnsi="Times New Roman" w:cs="Times New Roman"/>
          <w:b/>
          <w:sz w:val="24"/>
          <w:szCs w:val="24"/>
        </w:rPr>
      </w:pPr>
      <w:r>
        <w:rPr>
          <w:rFonts w:ascii="Times New Roman" w:hAnsi="Times New Roman" w:cs="Times New Roman"/>
          <w:b/>
          <w:sz w:val="24"/>
          <w:szCs w:val="24"/>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98"/>
        <w:gridCol w:w="13"/>
        <w:gridCol w:w="5799"/>
        <w:gridCol w:w="13"/>
        <w:gridCol w:w="1505"/>
        <w:gridCol w:w="13"/>
      </w:tblGrid>
      <w:tr w:rsidR="00E3689A" w:rsidRPr="00745E0F" w:rsidTr="002644B2">
        <w:trPr>
          <w:gridAfter w:val="1"/>
          <w:wAfter w:w="13" w:type="dxa"/>
          <w:trHeight w:val="176"/>
        </w:trPr>
        <w:tc>
          <w:tcPr>
            <w:tcW w:w="1798" w:type="dxa"/>
            <w:shd w:val="clear" w:color="auto" w:fill="auto"/>
          </w:tcPr>
          <w:p w:rsidR="00E3689A" w:rsidRDefault="00E3689A" w:rsidP="00357AAB">
            <w:pPr>
              <w:ind w:left="-578"/>
              <w:jc w:val="center"/>
              <w:rPr>
                <w:b/>
              </w:rPr>
            </w:pPr>
          </w:p>
          <w:p w:rsidR="00E3689A" w:rsidRPr="0040185C" w:rsidRDefault="00E3689A" w:rsidP="00357AAB">
            <w:pPr>
              <w:ind w:left="-578"/>
              <w:jc w:val="center"/>
              <w:rPr>
                <w:b/>
              </w:rPr>
            </w:pPr>
            <w:r>
              <w:rPr>
                <w:b/>
              </w:rPr>
              <w:t>LOTTO 2</w:t>
            </w:r>
          </w:p>
        </w:tc>
        <w:tc>
          <w:tcPr>
            <w:tcW w:w="5812" w:type="dxa"/>
            <w:gridSpan w:val="2"/>
            <w:shd w:val="clear" w:color="auto" w:fill="auto"/>
          </w:tcPr>
          <w:p w:rsidR="00E3689A" w:rsidRDefault="00E3689A" w:rsidP="00357AAB">
            <w:pPr>
              <w:jc w:val="center"/>
              <w:rPr>
                <w:b/>
                <w:sz w:val="28"/>
                <w:szCs w:val="28"/>
              </w:rPr>
            </w:pPr>
            <w:r w:rsidRPr="00691D39">
              <w:rPr>
                <w:b/>
                <w:sz w:val="28"/>
                <w:szCs w:val="28"/>
              </w:rPr>
              <w:t>LOTTO n. 2</w:t>
            </w:r>
          </w:p>
          <w:p w:rsidR="00E3689A" w:rsidRPr="00691D39" w:rsidRDefault="00E3689A" w:rsidP="00357AAB">
            <w:pPr>
              <w:jc w:val="center"/>
              <w:rPr>
                <w:b/>
                <w:sz w:val="28"/>
                <w:szCs w:val="28"/>
              </w:rPr>
            </w:pPr>
            <w:r>
              <w:rPr>
                <w:b/>
                <w:sz w:val="28"/>
                <w:szCs w:val="28"/>
              </w:rPr>
              <w:t>Iodio-131(5 mCi), Gallio67 (2mCi), Tallio201 (10mCi)</w:t>
            </w:r>
          </w:p>
        </w:tc>
        <w:tc>
          <w:tcPr>
            <w:tcW w:w="1518" w:type="dxa"/>
            <w:gridSpan w:val="2"/>
            <w:shd w:val="clear" w:color="auto" w:fill="auto"/>
          </w:tcPr>
          <w:p w:rsidR="00E3689A" w:rsidRPr="00745E0F" w:rsidRDefault="00E3689A" w:rsidP="00357AAB">
            <w:pPr>
              <w:widowControl w:val="0"/>
              <w:autoSpaceDE w:val="0"/>
              <w:autoSpaceDN w:val="0"/>
              <w:adjustRightInd w:val="0"/>
              <w:jc w:val="center"/>
            </w:pPr>
            <w:r w:rsidRPr="00745E0F">
              <w:t>Punti fino ad</w:t>
            </w:r>
          </w:p>
          <w:p w:rsidR="00E3689A" w:rsidRPr="00136F4D" w:rsidRDefault="00E3689A" w:rsidP="00357AAB">
            <w:pPr>
              <w:jc w:val="center"/>
            </w:pPr>
            <w:r w:rsidRPr="00745E0F">
              <w:t xml:space="preserve">un </w:t>
            </w:r>
            <w:proofErr w:type="spellStart"/>
            <w:r w:rsidRPr="00745E0F">
              <w:t>max</w:t>
            </w:r>
            <w:proofErr w:type="spellEnd"/>
          </w:p>
        </w:tc>
      </w:tr>
      <w:tr w:rsidR="00E3689A" w:rsidRPr="00745E0F" w:rsidTr="002644B2">
        <w:trPr>
          <w:gridAfter w:val="1"/>
          <w:wAfter w:w="13" w:type="dxa"/>
        </w:trPr>
        <w:tc>
          <w:tcPr>
            <w:tcW w:w="1798" w:type="dxa"/>
            <w:shd w:val="clear" w:color="auto" w:fill="auto"/>
          </w:tcPr>
          <w:p w:rsidR="00E3689A" w:rsidRPr="0031727D" w:rsidRDefault="00E3689A" w:rsidP="00357AAB">
            <w:pPr>
              <w:jc w:val="center"/>
              <w:rPr>
                <w:sz w:val="28"/>
                <w:szCs w:val="28"/>
              </w:rPr>
            </w:pPr>
            <w:r w:rsidRPr="0031727D">
              <w:rPr>
                <w:sz w:val="28"/>
                <w:szCs w:val="28"/>
              </w:rPr>
              <w:t>1</w:t>
            </w:r>
          </w:p>
        </w:tc>
        <w:tc>
          <w:tcPr>
            <w:tcW w:w="5812" w:type="dxa"/>
            <w:gridSpan w:val="2"/>
            <w:shd w:val="clear" w:color="auto" w:fill="auto"/>
          </w:tcPr>
          <w:p w:rsidR="00E3689A" w:rsidRPr="0031727D" w:rsidRDefault="00E3689A" w:rsidP="00357AAB">
            <w:pPr>
              <w:widowControl w:val="0"/>
              <w:autoSpaceDE w:val="0"/>
              <w:autoSpaceDN w:val="0"/>
              <w:adjustRightInd w:val="0"/>
              <w:jc w:val="center"/>
              <w:rPr>
                <w:sz w:val="28"/>
                <w:szCs w:val="28"/>
              </w:rPr>
            </w:pPr>
            <w:r w:rsidRPr="0031727D">
              <w:rPr>
                <w:sz w:val="28"/>
                <w:szCs w:val="28"/>
              </w:rPr>
              <w:t>Attività di calibrazione</w:t>
            </w:r>
          </w:p>
        </w:tc>
        <w:tc>
          <w:tcPr>
            <w:tcW w:w="1518" w:type="dxa"/>
            <w:gridSpan w:val="2"/>
            <w:shd w:val="clear" w:color="auto" w:fill="auto"/>
          </w:tcPr>
          <w:p w:rsidR="00E3689A" w:rsidRPr="0031727D" w:rsidRDefault="00E3689A" w:rsidP="00357AAB">
            <w:pPr>
              <w:jc w:val="center"/>
              <w:rPr>
                <w:sz w:val="28"/>
                <w:szCs w:val="28"/>
              </w:rPr>
            </w:pPr>
            <w:r w:rsidRPr="0031727D">
              <w:rPr>
                <w:sz w:val="28"/>
                <w:szCs w:val="28"/>
              </w:rPr>
              <w:t>30</w:t>
            </w:r>
          </w:p>
        </w:tc>
      </w:tr>
      <w:tr w:rsidR="00E3689A" w:rsidRPr="00745E0F" w:rsidTr="002644B2">
        <w:trPr>
          <w:gridAfter w:val="1"/>
          <w:wAfter w:w="13" w:type="dxa"/>
        </w:trPr>
        <w:tc>
          <w:tcPr>
            <w:tcW w:w="1798" w:type="dxa"/>
            <w:shd w:val="clear" w:color="auto" w:fill="auto"/>
          </w:tcPr>
          <w:p w:rsidR="00E3689A" w:rsidRPr="0031727D" w:rsidRDefault="00E3689A" w:rsidP="00357AAB">
            <w:pPr>
              <w:jc w:val="center"/>
              <w:rPr>
                <w:sz w:val="28"/>
                <w:szCs w:val="28"/>
              </w:rPr>
            </w:pPr>
            <w:r w:rsidRPr="0031727D">
              <w:rPr>
                <w:sz w:val="28"/>
                <w:szCs w:val="28"/>
              </w:rPr>
              <w:t>2</w:t>
            </w:r>
          </w:p>
        </w:tc>
        <w:tc>
          <w:tcPr>
            <w:tcW w:w="5812" w:type="dxa"/>
            <w:gridSpan w:val="2"/>
            <w:shd w:val="clear" w:color="auto" w:fill="auto"/>
          </w:tcPr>
          <w:p w:rsidR="00E3689A" w:rsidRPr="0031727D" w:rsidRDefault="00E3689A" w:rsidP="00357AAB">
            <w:pPr>
              <w:widowControl w:val="0"/>
              <w:autoSpaceDE w:val="0"/>
              <w:autoSpaceDN w:val="0"/>
              <w:adjustRightInd w:val="0"/>
              <w:jc w:val="center"/>
              <w:rPr>
                <w:sz w:val="28"/>
                <w:szCs w:val="28"/>
              </w:rPr>
            </w:pPr>
            <w:r w:rsidRPr="0031727D">
              <w:rPr>
                <w:sz w:val="28"/>
                <w:szCs w:val="28"/>
              </w:rPr>
              <w:t>Scadenza (giorni dalla data di calibrazione)</w:t>
            </w:r>
          </w:p>
        </w:tc>
        <w:tc>
          <w:tcPr>
            <w:tcW w:w="1518" w:type="dxa"/>
            <w:gridSpan w:val="2"/>
            <w:shd w:val="clear" w:color="auto" w:fill="auto"/>
          </w:tcPr>
          <w:p w:rsidR="00E3689A" w:rsidRPr="0031727D" w:rsidRDefault="00E3689A" w:rsidP="00357AAB">
            <w:pPr>
              <w:jc w:val="center"/>
              <w:rPr>
                <w:sz w:val="28"/>
                <w:szCs w:val="28"/>
              </w:rPr>
            </w:pPr>
            <w:r w:rsidRPr="0031727D">
              <w:rPr>
                <w:sz w:val="28"/>
                <w:szCs w:val="28"/>
              </w:rPr>
              <w:t>15</w:t>
            </w:r>
          </w:p>
        </w:tc>
      </w:tr>
      <w:tr w:rsidR="00E3689A" w:rsidRPr="00745E0F" w:rsidTr="002644B2">
        <w:trPr>
          <w:gridAfter w:val="1"/>
          <w:wAfter w:w="13" w:type="dxa"/>
        </w:trPr>
        <w:tc>
          <w:tcPr>
            <w:tcW w:w="1798" w:type="dxa"/>
            <w:shd w:val="clear" w:color="auto" w:fill="auto"/>
          </w:tcPr>
          <w:p w:rsidR="00E3689A" w:rsidRPr="0031727D" w:rsidRDefault="00E3689A" w:rsidP="00357AAB">
            <w:pPr>
              <w:jc w:val="center"/>
              <w:rPr>
                <w:sz w:val="28"/>
                <w:szCs w:val="28"/>
              </w:rPr>
            </w:pPr>
            <w:r w:rsidRPr="0031727D">
              <w:rPr>
                <w:sz w:val="28"/>
                <w:szCs w:val="28"/>
              </w:rPr>
              <w:t>3</w:t>
            </w:r>
          </w:p>
        </w:tc>
        <w:tc>
          <w:tcPr>
            <w:tcW w:w="5812" w:type="dxa"/>
            <w:gridSpan w:val="2"/>
            <w:shd w:val="clear" w:color="auto" w:fill="auto"/>
          </w:tcPr>
          <w:p w:rsidR="00E3689A" w:rsidRPr="0031727D" w:rsidRDefault="00E3689A" w:rsidP="00357AAB">
            <w:pPr>
              <w:widowControl w:val="0"/>
              <w:autoSpaceDE w:val="0"/>
              <w:autoSpaceDN w:val="0"/>
              <w:adjustRightInd w:val="0"/>
              <w:rPr>
                <w:sz w:val="28"/>
                <w:szCs w:val="28"/>
              </w:rPr>
            </w:pPr>
            <w:r w:rsidRPr="0031727D">
              <w:rPr>
                <w:sz w:val="28"/>
                <w:szCs w:val="28"/>
              </w:rPr>
              <w:t xml:space="preserve"> </w:t>
            </w:r>
            <w:proofErr w:type="spellStart"/>
            <w:r w:rsidRPr="0031727D">
              <w:rPr>
                <w:sz w:val="28"/>
                <w:szCs w:val="28"/>
              </w:rPr>
              <w:t>P</w:t>
            </w:r>
            <w:r>
              <w:rPr>
                <w:sz w:val="28"/>
                <w:szCs w:val="28"/>
              </w:rPr>
              <w:t>re-calibrazione</w:t>
            </w:r>
            <w:proofErr w:type="spellEnd"/>
            <w:r>
              <w:rPr>
                <w:sz w:val="28"/>
                <w:szCs w:val="28"/>
              </w:rPr>
              <w:t xml:space="preserve"> massima  ( giorni</w:t>
            </w:r>
            <w:r w:rsidRPr="0031727D">
              <w:rPr>
                <w:sz w:val="28"/>
                <w:szCs w:val="28"/>
              </w:rPr>
              <w:t xml:space="preserve"> anteriori alla data di calibrazione calcolati dal momento della consegna</w:t>
            </w:r>
            <w:r>
              <w:rPr>
                <w:sz w:val="28"/>
                <w:szCs w:val="28"/>
              </w:rPr>
              <w:t>)</w:t>
            </w:r>
          </w:p>
        </w:tc>
        <w:tc>
          <w:tcPr>
            <w:tcW w:w="1518" w:type="dxa"/>
            <w:gridSpan w:val="2"/>
            <w:shd w:val="clear" w:color="auto" w:fill="auto"/>
          </w:tcPr>
          <w:p w:rsidR="00E3689A" w:rsidRPr="0031727D" w:rsidRDefault="00E3689A" w:rsidP="00357AAB">
            <w:pPr>
              <w:jc w:val="center"/>
              <w:rPr>
                <w:sz w:val="28"/>
                <w:szCs w:val="28"/>
              </w:rPr>
            </w:pPr>
            <w:r w:rsidRPr="0031727D">
              <w:rPr>
                <w:sz w:val="28"/>
                <w:szCs w:val="28"/>
              </w:rPr>
              <w:t>15</w:t>
            </w:r>
          </w:p>
        </w:tc>
      </w:tr>
      <w:tr w:rsidR="002644B2" w:rsidRPr="00691D39" w:rsidTr="002644B2">
        <w:tc>
          <w:tcPr>
            <w:tcW w:w="1811" w:type="dxa"/>
            <w:gridSpan w:val="2"/>
            <w:shd w:val="clear" w:color="auto" w:fill="auto"/>
          </w:tcPr>
          <w:p w:rsidR="002644B2" w:rsidRPr="00691D39" w:rsidRDefault="002644B2" w:rsidP="00E556BF">
            <w:pPr>
              <w:jc w:val="center"/>
              <w:rPr>
                <w:rFonts w:ascii="Calibri" w:eastAsia="Times New Roman" w:hAnsi="Calibri" w:cs="Times New Roman"/>
                <w:sz w:val="28"/>
                <w:szCs w:val="28"/>
              </w:rPr>
            </w:pPr>
            <w:r>
              <w:rPr>
                <w:b/>
                <w:bCs/>
              </w:rPr>
              <w:t xml:space="preserve"> </w:t>
            </w:r>
          </w:p>
        </w:tc>
        <w:tc>
          <w:tcPr>
            <w:tcW w:w="5812" w:type="dxa"/>
            <w:gridSpan w:val="2"/>
            <w:shd w:val="clear" w:color="auto" w:fill="auto"/>
          </w:tcPr>
          <w:p w:rsidR="002644B2" w:rsidRPr="00691D39" w:rsidRDefault="002644B2" w:rsidP="00E556BF">
            <w:pPr>
              <w:widowControl w:val="0"/>
              <w:autoSpaceDE w:val="0"/>
              <w:autoSpaceDN w:val="0"/>
              <w:adjustRightInd w:val="0"/>
              <w:jc w:val="right"/>
              <w:rPr>
                <w:rFonts w:ascii="Calibri" w:eastAsia="Times New Roman" w:hAnsi="Calibri" w:cs="Times New Roman"/>
                <w:b/>
                <w:sz w:val="28"/>
                <w:szCs w:val="28"/>
              </w:rPr>
            </w:pPr>
            <w:r w:rsidRPr="00691D39">
              <w:rPr>
                <w:rFonts w:ascii="Calibri" w:eastAsia="Times New Roman" w:hAnsi="Calibri" w:cs="Times New Roman"/>
                <w:b/>
                <w:sz w:val="28"/>
                <w:szCs w:val="28"/>
              </w:rPr>
              <w:t>Totale</w:t>
            </w:r>
          </w:p>
        </w:tc>
        <w:tc>
          <w:tcPr>
            <w:tcW w:w="1518" w:type="dxa"/>
            <w:gridSpan w:val="2"/>
            <w:shd w:val="clear" w:color="auto" w:fill="auto"/>
          </w:tcPr>
          <w:p w:rsidR="002644B2" w:rsidRPr="00691D39" w:rsidRDefault="002644B2" w:rsidP="00E556BF">
            <w:pPr>
              <w:jc w:val="center"/>
              <w:rPr>
                <w:rFonts w:ascii="Calibri" w:eastAsia="Times New Roman" w:hAnsi="Calibri" w:cs="Times New Roman"/>
                <w:b/>
                <w:sz w:val="28"/>
                <w:szCs w:val="28"/>
              </w:rPr>
            </w:pPr>
            <w:r w:rsidRPr="00691D39">
              <w:rPr>
                <w:rFonts w:ascii="Calibri" w:eastAsia="Times New Roman" w:hAnsi="Calibri" w:cs="Times New Roman"/>
                <w:b/>
                <w:sz w:val="28"/>
                <w:szCs w:val="28"/>
              </w:rPr>
              <w:t>60</w:t>
            </w:r>
          </w:p>
        </w:tc>
      </w:tr>
    </w:tbl>
    <w:p w:rsidR="00E3689A" w:rsidRDefault="00E3689A" w:rsidP="00E3689A">
      <w:pPr>
        <w:pStyle w:val="Paragrafoelenco1"/>
        <w:spacing w:after="0" w:line="240" w:lineRule="auto"/>
        <w:ind w:left="0"/>
        <w:jc w:val="both"/>
        <w:rPr>
          <w:rFonts w:ascii="Times New Roman" w:hAnsi="Times New Roman" w:cs="Times New Roman"/>
          <w:b/>
          <w:sz w:val="24"/>
          <w:szCs w:val="24"/>
        </w:rPr>
      </w:pPr>
    </w:p>
    <w:p w:rsidR="00906040" w:rsidRDefault="00906040" w:rsidP="00906040">
      <w:pPr>
        <w:pStyle w:val="Paragrafoelenco1"/>
        <w:spacing w:after="0" w:line="240" w:lineRule="auto"/>
        <w:ind w:left="0"/>
        <w:jc w:val="both"/>
        <w:rPr>
          <w:rFonts w:ascii="Times New Roman" w:hAnsi="Times New Roman" w:cs="Times New Roman"/>
          <w:sz w:val="24"/>
          <w:szCs w:val="24"/>
        </w:rPr>
      </w:pPr>
    </w:p>
    <w:p w:rsidR="000A1A30" w:rsidRDefault="000A1A30" w:rsidP="00906040">
      <w:pPr>
        <w:spacing w:after="120" w:line="240" w:lineRule="auto"/>
        <w:jc w:val="both"/>
        <w:rPr>
          <w:rFonts w:ascii="Times New Roman" w:hAnsi="Times New Roman" w:cs="Times New Roman"/>
          <w:b/>
          <w:sz w:val="24"/>
          <w:szCs w:val="24"/>
        </w:rPr>
      </w:pPr>
    </w:p>
    <w:p w:rsidR="00906040" w:rsidRDefault="00906040" w:rsidP="00906040">
      <w:pPr>
        <w:spacing w:after="12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ELEMENTO </w:t>
      </w:r>
      <w:proofErr w:type="spellStart"/>
      <w:r>
        <w:rPr>
          <w:rFonts w:ascii="Times New Roman" w:hAnsi="Times New Roman" w:cs="Times New Roman"/>
          <w:b/>
          <w:sz w:val="24"/>
          <w:szCs w:val="24"/>
        </w:rPr>
        <w:t>DI</w:t>
      </w:r>
      <w:proofErr w:type="spellEnd"/>
      <w:r>
        <w:rPr>
          <w:rFonts w:ascii="Times New Roman" w:hAnsi="Times New Roman" w:cs="Times New Roman"/>
          <w:b/>
          <w:sz w:val="24"/>
          <w:szCs w:val="24"/>
        </w:rPr>
        <w:t xml:space="preserve"> VALUTAZIONE PREZZO - MAX 40 PUNTI</w:t>
      </w:r>
    </w:p>
    <w:p w:rsidR="00906040" w:rsidRDefault="00906040" w:rsidP="00906040">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PREZZO: verrà preso a riferimento il miglior prezzo offerto. Al prezzo più basso verranno attribuiti 40 punti ed alle altre offerte verrà applicato il punteggio inversamente proporzionale in base alla formula:</w:t>
      </w:r>
    </w:p>
    <w:p w:rsidR="00906040" w:rsidRDefault="00906040" w:rsidP="009060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Valore dell’offerta considerata: valore della migliore offerta = 40:X</w:t>
      </w:r>
    </w:p>
    <w:p w:rsidR="00906040" w:rsidRDefault="00906040" w:rsidP="0090604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Dove “X” rappresenta il punteggio attribuito per singolo lotto</w:t>
      </w:r>
      <w:r w:rsidR="00EC541D">
        <w:rPr>
          <w:rFonts w:ascii="Times New Roman" w:hAnsi="Times New Roman" w:cs="Times New Roman"/>
          <w:sz w:val="24"/>
          <w:szCs w:val="24"/>
        </w:rPr>
        <w:t xml:space="preserve"> e/o sublotto</w:t>
      </w:r>
      <w:r>
        <w:rPr>
          <w:rFonts w:ascii="Times New Roman" w:hAnsi="Times New Roman" w:cs="Times New Roman"/>
          <w:sz w:val="24"/>
          <w:szCs w:val="24"/>
        </w:rPr>
        <w:t xml:space="preserve"> di riferimento.</w:t>
      </w:r>
    </w:p>
    <w:p w:rsidR="00906040" w:rsidRDefault="00906040" w:rsidP="00906040">
      <w:pPr>
        <w:spacing w:after="0" w:line="240" w:lineRule="auto"/>
        <w:jc w:val="both"/>
        <w:rPr>
          <w:rFonts w:ascii="Times New Roman" w:hAnsi="Times New Roman" w:cs="Times New Roman"/>
          <w:sz w:val="24"/>
          <w:szCs w:val="24"/>
        </w:rPr>
      </w:pPr>
    </w:p>
    <w:p w:rsidR="00906040" w:rsidRDefault="00906040" w:rsidP="00906040">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Risulterà vincitrice la ditta che avrà conseguito il maggior punteggio prezzo/qualità globale.</w:t>
      </w:r>
    </w:p>
    <w:p w:rsidR="00906040" w:rsidRDefault="00906040" w:rsidP="00906040">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L’Azienda Sanitaria si riserva la facoltà di procedere all’aggiudicazione anche in presenza di una sola offerta valida, se ritenuta conveniente.</w:t>
      </w:r>
    </w:p>
    <w:p w:rsidR="00906040" w:rsidRDefault="00906040" w:rsidP="00906040">
      <w:pPr>
        <w:pStyle w:val="Paragrafoelenco1"/>
        <w:spacing w:after="0" w:line="240" w:lineRule="auto"/>
        <w:ind w:left="1416"/>
        <w:jc w:val="both"/>
        <w:rPr>
          <w:rFonts w:ascii="Times New Roman" w:hAnsi="Times New Roman" w:cs="Times New Roman"/>
          <w:sz w:val="24"/>
          <w:szCs w:val="24"/>
        </w:rPr>
      </w:pPr>
    </w:p>
    <w:p w:rsidR="00906040" w:rsidRDefault="00906040" w:rsidP="00906040">
      <w:pPr>
        <w:spacing w:after="0" w:line="240" w:lineRule="auto"/>
        <w:rPr>
          <w:rFonts w:ascii="Times New Roman" w:hAnsi="Times New Roman" w:cs="Times New Roman"/>
          <w:sz w:val="24"/>
          <w:szCs w:val="24"/>
        </w:rPr>
      </w:pPr>
    </w:p>
    <w:p w:rsidR="00906040" w:rsidRDefault="00906040" w:rsidP="00906040">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
    <w:p w:rsidR="00906040" w:rsidRDefault="00906040" w:rsidP="00906040">
      <w:pPr>
        <w:spacing w:after="0" w:line="360" w:lineRule="auto"/>
        <w:ind w:left="4956"/>
        <w:jc w:val="center"/>
        <w:rPr>
          <w:rFonts w:ascii="Times New Roman" w:hAnsi="Times New Roman" w:cs="Times New Roman"/>
          <w:sz w:val="24"/>
          <w:szCs w:val="24"/>
        </w:rPr>
      </w:pPr>
      <w:r>
        <w:rPr>
          <w:rFonts w:ascii="Times New Roman" w:hAnsi="Times New Roman" w:cs="Times New Roman"/>
          <w:sz w:val="24"/>
          <w:szCs w:val="24"/>
        </w:rPr>
        <w:t xml:space="preserve">Il Responsabile </w:t>
      </w:r>
      <w:proofErr w:type="spellStart"/>
      <w:r>
        <w:rPr>
          <w:rFonts w:ascii="Times New Roman" w:hAnsi="Times New Roman" w:cs="Times New Roman"/>
          <w:sz w:val="24"/>
          <w:szCs w:val="24"/>
        </w:rPr>
        <w:t>f.f.</w:t>
      </w:r>
      <w:proofErr w:type="spellEnd"/>
      <w:r>
        <w:rPr>
          <w:rFonts w:ascii="Times New Roman" w:hAnsi="Times New Roman" w:cs="Times New Roman"/>
          <w:sz w:val="24"/>
          <w:szCs w:val="24"/>
        </w:rPr>
        <w:t xml:space="preserve"> Ufficio </w:t>
      </w:r>
    </w:p>
    <w:p w:rsidR="00906040" w:rsidRDefault="00906040" w:rsidP="00906040">
      <w:pPr>
        <w:spacing w:after="0" w:line="360" w:lineRule="auto"/>
        <w:ind w:left="4956"/>
        <w:jc w:val="center"/>
        <w:rPr>
          <w:rFonts w:ascii="Times New Roman" w:hAnsi="Times New Roman" w:cs="Times New Roman"/>
          <w:sz w:val="24"/>
          <w:szCs w:val="24"/>
        </w:rPr>
      </w:pPr>
      <w:r>
        <w:rPr>
          <w:rFonts w:ascii="Times New Roman" w:hAnsi="Times New Roman" w:cs="Times New Roman"/>
          <w:sz w:val="24"/>
          <w:szCs w:val="24"/>
        </w:rPr>
        <w:t>Acquisizione Beni e Servizi</w:t>
      </w:r>
    </w:p>
    <w:p w:rsidR="00906040" w:rsidRDefault="00906040" w:rsidP="00906040">
      <w:pPr>
        <w:spacing w:after="0" w:line="360" w:lineRule="auto"/>
        <w:ind w:left="4956"/>
        <w:rPr>
          <w:rFonts w:ascii="Times New Roman" w:hAnsi="Times New Roman" w:cs="Times New Roman"/>
          <w:sz w:val="24"/>
          <w:szCs w:val="24"/>
        </w:rPr>
      </w:pPr>
      <w:r>
        <w:rPr>
          <w:rFonts w:ascii="Times New Roman" w:hAnsi="Times New Roman" w:cs="Times New Roman"/>
          <w:sz w:val="24"/>
          <w:szCs w:val="24"/>
        </w:rPr>
        <w:t xml:space="preserve">                   Dott.ssa Paola Grandinetti</w:t>
      </w:r>
    </w:p>
    <w:p w:rsidR="00906040" w:rsidRDefault="00906040" w:rsidP="00906040">
      <w:pPr>
        <w:spacing w:after="0" w:line="360" w:lineRule="auto"/>
        <w:rPr>
          <w:rFonts w:ascii="Times New Roman" w:hAnsi="Times New Roman" w:cs="Times New Roman"/>
        </w:rPr>
      </w:pPr>
    </w:p>
    <w:p w:rsidR="009E5053" w:rsidRDefault="009E5053"/>
    <w:sectPr w:rsidR="009E5053" w:rsidSect="00E3689A">
      <w:pgSz w:w="11906" w:h="16838"/>
      <w:pgMar w:top="709"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C641E"/>
    <w:multiLevelType w:val="hybridMultilevel"/>
    <w:tmpl w:val="602CD37C"/>
    <w:lvl w:ilvl="0" w:tplc="F0C6769A">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nsid w:val="0C787AA2"/>
    <w:multiLevelType w:val="hybridMultilevel"/>
    <w:tmpl w:val="35FC609A"/>
    <w:lvl w:ilvl="0" w:tplc="3E0A5700">
      <w:start w:val="3"/>
      <w:numFmt w:val="decimal"/>
      <w:lvlText w:val="%1-"/>
      <w:lvlJc w:val="left"/>
      <w:pPr>
        <w:tabs>
          <w:tab w:val="num" w:pos="720"/>
        </w:tabs>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
    <w:nsid w:val="1637750B"/>
    <w:multiLevelType w:val="hybridMultilevel"/>
    <w:tmpl w:val="51CC55D4"/>
    <w:lvl w:ilvl="0" w:tplc="04100001">
      <w:start w:val="1"/>
      <w:numFmt w:val="bullet"/>
      <w:lvlText w:val=""/>
      <w:lvlJc w:val="left"/>
      <w:pPr>
        <w:tabs>
          <w:tab w:val="num" w:pos="1440"/>
        </w:tabs>
        <w:ind w:left="1440" w:hanging="360"/>
      </w:pPr>
      <w:rPr>
        <w:rFonts w:ascii="Symbol" w:hAnsi="Symbol" w:hint="default"/>
      </w:rPr>
    </w:lvl>
    <w:lvl w:ilvl="1" w:tplc="04100003">
      <w:start w:val="1"/>
      <w:numFmt w:val="bullet"/>
      <w:lvlText w:val="o"/>
      <w:lvlJc w:val="left"/>
      <w:pPr>
        <w:tabs>
          <w:tab w:val="num" w:pos="2160"/>
        </w:tabs>
        <w:ind w:left="2160" w:hanging="360"/>
      </w:pPr>
      <w:rPr>
        <w:rFonts w:ascii="Courier New" w:hAnsi="Courier New" w:cs="Courier New" w:hint="default"/>
      </w:r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
    <w:nsid w:val="55AB44E0"/>
    <w:multiLevelType w:val="hybridMultilevel"/>
    <w:tmpl w:val="EC74C466"/>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useFELayout/>
  </w:compat>
  <w:rsids>
    <w:rsidRoot w:val="00906040"/>
    <w:rsid w:val="000A1A30"/>
    <w:rsid w:val="00111772"/>
    <w:rsid w:val="00206AA6"/>
    <w:rsid w:val="002644B2"/>
    <w:rsid w:val="00502407"/>
    <w:rsid w:val="00906040"/>
    <w:rsid w:val="009E5053"/>
    <w:rsid w:val="00C657C1"/>
    <w:rsid w:val="00E3689A"/>
    <w:rsid w:val="00EC541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E505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foelenco1">
    <w:name w:val="Paragrafo elenco1"/>
    <w:basedOn w:val="Normale"/>
    <w:uiPriority w:val="99"/>
    <w:qFormat/>
    <w:rsid w:val="00906040"/>
    <w:pPr>
      <w:ind w:left="720"/>
    </w:pPr>
    <w:rPr>
      <w:rFonts w:ascii="Calibri" w:eastAsia="Times New Roman" w:hAnsi="Calibri" w:cs="Calibri"/>
    </w:rPr>
  </w:style>
  <w:style w:type="paragraph" w:styleId="Testofumetto">
    <w:name w:val="Balloon Text"/>
    <w:basedOn w:val="Normale"/>
    <w:link w:val="TestofumettoCarattere"/>
    <w:uiPriority w:val="99"/>
    <w:semiHidden/>
    <w:unhideWhenUsed/>
    <w:rsid w:val="0090604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0604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57856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743</Words>
  <Characters>4237</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000297</dc:creator>
  <cp:keywords/>
  <dc:description/>
  <cp:lastModifiedBy>000297</cp:lastModifiedBy>
  <cp:revision>6</cp:revision>
  <cp:lastPrinted>2015-02-27T08:17:00Z</cp:lastPrinted>
  <dcterms:created xsi:type="dcterms:W3CDTF">2015-02-25T17:04:00Z</dcterms:created>
  <dcterms:modified xsi:type="dcterms:W3CDTF">2015-02-27T12:02:00Z</dcterms:modified>
</cp:coreProperties>
</file>