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A0E" w:rsidRDefault="00501A0E" w:rsidP="00501A0E">
      <w:pPr>
        <w:pStyle w:val="Testonotaapidipagina"/>
        <w:rPr>
          <w:rFonts w:ascii="ComicSansMS-Bold" w:hAnsi="ComicSansMS-Bold" w:cs="ComicSansMS-Bold"/>
          <w:b/>
          <w:noProof/>
          <w:color w:val="000000"/>
          <w:sz w:val="24"/>
          <w:szCs w:val="24"/>
        </w:rPr>
      </w:pPr>
      <w:r>
        <w:rPr>
          <w:rFonts w:ascii="ComicSansMS-Bold" w:hAnsi="ComicSansMS-Bold" w:cs="ComicSansMS-Bold"/>
          <w:b/>
          <w:noProof/>
          <w:color w:val="000000"/>
          <w:sz w:val="24"/>
          <w:szCs w:val="24"/>
        </w:rPr>
        <w:drawing>
          <wp:inline distT="0" distB="0" distL="0" distR="0">
            <wp:extent cx="6128385" cy="1507490"/>
            <wp:effectExtent l="19050" t="0" r="5715" b="0"/>
            <wp:docPr id="1" name="Immagine 1" descr="logo_nuovo_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8" cstate="print"/>
                    <a:srcRect/>
                    <a:stretch>
                      <a:fillRect/>
                    </a:stretch>
                  </pic:blipFill>
                  <pic:spPr bwMode="auto">
                    <a:xfrm>
                      <a:off x="0" y="0"/>
                      <a:ext cx="6128385" cy="1507490"/>
                    </a:xfrm>
                    <a:prstGeom prst="rect">
                      <a:avLst/>
                    </a:prstGeom>
                    <a:noFill/>
                    <a:ln w="9525">
                      <a:noFill/>
                      <a:miter lim="800000"/>
                      <a:headEnd/>
                      <a:tailEnd/>
                    </a:ln>
                  </pic:spPr>
                </pic:pic>
              </a:graphicData>
            </a:graphic>
          </wp:inline>
        </w:drawing>
      </w:r>
    </w:p>
    <w:p w:rsidR="00501A0E" w:rsidRDefault="00501A0E" w:rsidP="00501A0E">
      <w:pPr>
        <w:pStyle w:val="Testonotaapidipagina"/>
        <w:rPr>
          <w:rFonts w:ascii="Tahoma" w:hAnsi="Tahoma" w:cs="Tahoma"/>
          <w:szCs w:val="24"/>
        </w:rPr>
      </w:pPr>
    </w:p>
    <w:p w:rsidR="00501A0E" w:rsidRDefault="00501A0E" w:rsidP="00501A0E">
      <w:pPr>
        <w:pStyle w:val="Testonotaapidipagina"/>
        <w:widowControl w:val="0"/>
        <w:rPr>
          <w:rFonts w:ascii="Calibri" w:hAnsi="Calibri" w:cs="Calibri"/>
          <w:sz w:val="22"/>
          <w:szCs w:val="22"/>
        </w:rPr>
      </w:pPr>
    </w:p>
    <w:p w:rsidR="00501A0E" w:rsidRDefault="00501A0E" w:rsidP="00501A0E">
      <w:pPr>
        <w:pStyle w:val="Testonotaapidipagina"/>
        <w:widowControl w:val="0"/>
        <w:rPr>
          <w:rFonts w:ascii="Calibri" w:hAnsi="Calibri" w:cs="Calibri"/>
          <w:sz w:val="22"/>
          <w:szCs w:val="22"/>
        </w:rPr>
      </w:pPr>
    </w:p>
    <w:tbl>
      <w:tblPr>
        <w:tblW w:w="9730"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730"/>
      </w:tblGrid>
      <w:tr w:rsidR="00501A0E" w:rsidTr="00501A0E">
        <w:trPr>
          <w:jc w:val="center"/>
        </w:trPr>
        <w:tc>
          <w:tcPr>
            <w:tcW w:w="9730" w:type="dxa"/>
            <w:tcBorders>
              <w:top w:val="single" w:sz="4" w:space="0" w:color="auto"/>
              <w:left w:val="single" w:sz="4" w:space="0" w:color="auto"/>
              <w:bottom w:val="single" w:sz="4" w:space="0" w:color="auto"/>
              <w:right w:val="single" w:sz="4" w:space="0" w:color="auto"/>
            </w:tcBorders>
            <w:hideMark/>
          </w:tcPr>
          <w:p w:rsidR="00501A0E" w:rsidRDefault="00501A0E">
            <w:pPr>
              <w:pStyle w:val="Testonotaapidipagina"/>
              <w:widowControl w:val="0"/>
              <w:jc w:val="center"/>
              <w:rPr>
                <w:rFonts w:ascii="Verdana" w:hAnsi="Verdana" w:cs="Calibri"/>
                <w:b/>
                <w:bCs/>
                <w:sz w:val="24"/>
                <w:szCs w:val="24"/>
              </w:rPr>
            </w:pPr>
          </w:p>
          <w:p w:rsidR="00501A0E" w:rsidRDefault="00501A0E">
            <w:pPr>
              <w:pStyle w:val="Testonotaapidipagina"/>
              <w:widowControl w:val="0"/>
              <w:jc w:val="center"/>
              <w:rPr>
                <w:rFonts w:ascii="Verdana" w:hAnsi="Verdana" w:cs="Calibri"/>
                <w:b/>
                <w:bCs/>
                <w:sz w:val="24"/>
                <w:szCs w:val="24"/>
              </w:rPr>
            </w:pPr>
            <w:r w:rsidRPr="00501A0E">
              <w:rPr>
                <w:rFonts w:ascii="Verdana" w:hAnsi="Verdana" w:cs="Calibri"/>
                <w:b/>
                <w:bCs/>
                <w:sz w:val="24"/>
                <w:szCs w:val="24"/>
              </w:rPr>
              <w:t xml:space="preserve">DISCIPLINARE DI GARA  </w:t>
            </w:r>
          </w:p>
          <w:p w:rsidR="00501A0E" w:rsidRPr="00501A0E" w:rsidRDefault="00501A0E">
            <w:pPr>
              <w:pStyle w:val="Testonotaapidipagina"/>
              <w:widowControl w:val="0"/>
              <w:jc w:val="center"/>
              <w:rPr>
                <w:rFonts w:ascii="Verdana" w:hAnsi="Verdana" w:cs="Calibri"/>
                <w:b/>
                <w:bCs/>
                <w:sz w:val="24"/>
                <w:szCs w:val="24"/>
              </w:rPr>
            </w:pPr>
          </w:p>
          <w:p w:rsidR="00501A0E" w:rsidRPr="00501A0E" w:rsidRDefault="00501A0E" w:rsidP="00501A0E">
            <w:pPr>
              <w:pStyle w:val="Corpodeltesto2"/>
              <w:rPr>
                <w:rFonts w:ascii="Verdana" w:hAnsi="Verdana" w:cs="Tahoma"/>
                <w:b/>
                <w:bCs/>
                <w:sz w:val="24"/>
              </w:rPr>
            </w:pPr>
            <w:r w:rsidRPr="00501A0E">
              <w:rPr>
                <w:rFonts w:ascii="Verdana" w:hAnsi="Verdana" w:cs="Tahoma"/>
                <w:b/>
                <w:bCs/>
                <w:sz w:val="24"/>
              </w:rPr>
              <w:t>GARA PER L’AFFIDAMENTO, PER MESI TRENTASEI , DEL SERVIZIO DI DISINFEZIONE, SORVEGLIANZA E MONITORAGGIO PERIODICO CONTRO FORME DI CONTAMINAZIONE DA LEGIONELLOSI NEL PRESIDIO OSPEDALIERO SAN GIOVANNI DI DIO DI CROTONE, STRUTTUR</w:t>
            </w:r>
            <w:r w:rsidR="00224B2B">
              <w:rPr>
                <w:rFonts w:ascii="Verdana" w:hAnsi="Verdana" w:cs="Tahoma"/>
                <w:b/>
                <w:bCs/>
                <w:sz w:val="24"/>
              </w:rPr>
              <w:t>A SANITARIA DEL POLIAMBULATORIO</w:t>
            </w:r>
            <w:r w:rsidRPr="00501A0E">
              <w:rPr>
                <w:rFonts w:ascii="Verdana" w:hAnsi="Verdana" w:cs="Tahoma"/>
                <w:b/>
                <w:bCs/>
                <w:sz w:val="24"/>
              </w:rPr>
              <w:t xml:space="preserve"> DI MESORACA LOC. “CAMPIZZI”, POLIAMBU</w:t>
            </w:r>
            <w:r w:rsidR="00224B2B">
              <w:rPr>
                <w:rFonts w:ascii="Verdana" w:hAnsi="Verdana" w:cs="Tahoma"/>
                <w:b/>
                <w:bCs/>
                <w:sz w:val="24"/>
              </w:rPr>
              <w:t xml:space="preserve">LATORIO </w:t>
            </w:r>
            <w:r w:rsidRPr="00501A0E">
              <w:rPr>
                <w:rFonts w:ascii="Verdana" w:hAnsi="Verdana" w:cs="Tahoma"/>
                <w:b/>
                <w:bCs/>
                <w:sz w:val="24"/>
              </w:rPr>
              <w:t>DI CIRO’ MARINA E</w:t>
            </w:r>
            <w:r w:rsidR="00224B2B">
              <w:rPr>
                <w:rFonts w:ascii="Verdana" w:hAnsi="Verdana" w:cs="Tahoma"/>
                <w:b/>
                <w:bCs/>
                <w:sz w:val="24"/>
              </w:rPr>
              <w:t xml:space="preserve"> VARIE STRUTTURE PERIFERICHE DEL DISTRETTO UNICO</w:t>
            </w:r>
            <w:r w:rsidRPr="00501A0E">
              <w:rPr>
                <w:rFonts w:ascii="Verdana" w:hAnsi="Verdana" w:cs="Tahoma"/>
                <w:b/>
                <w:bCs/>
                <w:sz w:val="24"/>
              </w:rPr>
              <w:t xml:space="preserve"> DI CROT</w:t>
            </w:r>
            <w:r w:rsidR="00224B2B">
              <w:rPr>
                <w:rFonts w:ascii="Verdana" w:hAnsi="Verdana" w:cs="Tahoma"/>
                <w:b/>
                <w:bCs/>
                <w:sz w:val="24"/>
              </w:rPr>
              <w:t>ONE.</w:t>
            </w:r>
          </w:p>
          <w:p w:rsidR="00501A0E" w:rsidRDefault="00501A0E">
            <w:pPr>
              <w:pStyle w:val="Testonotaapidipagina"/>
              <w:widowControl w:val="0"/>
              <w:jc w:val="center"/>
              <w:rPr>
                <w:rFonts w:ascii="Calibri" w:hAnsi="Calibri" w:cs="Calibri"/>
                <w:b/>
                <w:bCs/>
                <w:sz w:val="32"/>
                <w:szCs w:val="32"/>
              </w:rPr>
            </w:pPr>
          </w:p>
          <w:p w:rsidR="00501A0E" w:rsidRDefault="00501A0E">
            <w:pPr>
              <w:pStyle w:val="Testonotaapidipagina"/>
              <w:widowControl w:val="0"/>
              <w:spacing w:before="60" w:after="60"/>
              <w:jc w:val="center"/>
              <w:rPr>
                <w:rFonts w:ascii="Calibri" w:hAnsi="Calibri" w:cs="Calibri"/>
                <w:b/>
                <w:bCs/>
                <w:sz w:val="22"/>
                <w:szCs w:val="22"/>
              </w:rPr>
            </w:pPr>
            <w:r>
              <w:rPr>
                <w:rFonts w:ascii="Calibri" w:hAnsi="Calibri" w:cs="Calibri"/>
                <w:b/>
                <w:bCs/>
                <w:sz w:val="32"/>
                <w:szCs w:val="32"/>
              </w:rPr>
              <w:t>(Norme Integrative al bando di gara mediante procedura aperta)</w:t>
            </w:r>
          </w:p>
        </w:tc>
      </w:tr>
      <w:tr w:rsidR="00501A0E" w:rsidTr="00501A0E">
        <w:trPr>
          <w:jc w:val="center"/>
        </w:trPr>
        <w:tc>
          <w:tcPr>
            <w:tcW w:w="9730" w:type="dxa"/>
            <w:tcBorders>
              <w:top w:val="single" w:sz="4" w:space="0" w:color="auto"/>
              <w:left w:val="single" w:sz="4" w:space="0" w:color="auto"/>
              <w:bottom w:val="single" w:sz="4" w:space="0" w:color="auto"/>
              <w:right w:val="single" w:sz="4" w:space="0" w:color="auto"/>
            </w:tcBorders>
            <w:hideMark/>
          </w:tcPr>
          <w:p w:rsidR="00501A0E" w:rsidRDefault="00501A0E">
            <w:pPr>
              <w:widowControl w:val="0"/>
              <w:jc w:val="center"/>
              <w:rPr>
                <w:rFonts w:ascii="Calibri" w:hAnsi="Calibri" w:cs="Calibri"/>
                <w:i/>
                <w:sz w:val="18"/>
                <w:szCs w:val="18"/>
              </w:rPr>
            </w:pPr>
            <w:r>
              <w:rPr>
                <w:rFonts w:ascii="Calibri" w:eastAsia="MS Mincho" w:hAnsi="Calibri" w:cs="Calibri"/>
                <w:bCs/>
                <w:i/>
                <w:sz w:val="18"/>
                <w:szCs w:val="18"/>
              </w:rPr>
              <w:t>procedura: aperta ex art. 60, del decreto legislativo n. 50 del 2016</w:t>
            </w:r>
          </w:p>
        </w:tc>
      </w:tr>
      <w:tr w:rsidR="00501A0E" w:rsidTr="00501A0E">
        <w:trPr>
          <w:jc w:val="center"/>
        </w:trPr>
        <w:tc>
          <w:tcPr>
            <w:tcW w:w="9730" w:type="dxa"/>
            <w:tcBorders>
              <w:top w:val="single" w:sz="4" w:space="0" w:color="auto"/>
              <w:left w:val="single" w:sz="4" w:space="0" w:color="auto"/>
              <w:bottom w:val="single" w:sz="4" w:space="0" w:color="auto"/>
              <w:right w:val="single" w:sz="4" w:space="0" w:color="auto"/>
            </w:tcBorders>
          </w:tcPr>
          <w:p w:rsidR="00501A0E" w:rsidRDefault="00501A0E">
            <w:pPr>
              <w:pStyle w:val="Testonotaapidipagina"/>
              <w:widowControl w:val="0"/>
              <w:spacing w:before="60"/>
              <w:jc w:val="both"/>
              <w:rPr>
                <w:rFonts w:ascii="Calibri" w:hAnsi="Calibri" w:cs="Calibri"/>
                <w:b/>
                <w:sz w:val="24"/>
                <w:szCs w:val="24"/>
              </w:rPr>
            </w:pPr>
          </w:p>
        </w:tc>
      </w:tr>
    </w:tbl>
    <w:p w:rsidR="00501A0E" w:rsidRDefault="00501A0E" w:rsidP="00501A0E">
      <w:pPr>
        <w:pStyle w:val="Rientronormale"/>
        <w:spacing w:after="0"/>
        <w:ind w:left="0"/>
        <w:jc w:val="left"/>
        <w:rPr>
          <w:rFonts w:ascii="Verdana" w:eastAsia="MS Mincho" w:hAnsi="Verdana" w:cs="Calibri"/>
          <w:bCs/>
        </w:rPr>
      </w:pPr>
    </w:p>
    <w:p w:rsidR="00501A0E" w:rsidRPr="00501A0E" w:rsidRDefault="00501A0E" w:rsidP="00501A0E">
      <w:pPr>
        <w:pStyle w:val="Rientronormale"/>
        <w:spacing w:after="0"/>
        <w:ind w:left="0"/>
        <w:jc w:val="left"/>
        <w:rPr>
          <w:rFonts w:ascii="Verdana" w:eastAsia="MS Mincho" w:hAnsi="Verdana" w:cs="Calibri"/>
          <w:bCs/>
        </w:rPr>
      </w:pPr>
      <w:r w:rsidRPr="00501A0E">
        <w:rPr>
          <w:rFonts w:ascii="Verdana" w:eastAsia="MS Mincho" w:hAnsi="Verdana" w:cs="Calibri"/>
          <w:bCs/>
        </w:rPr>
        <w:t xml:space="preserve">Prot. n.  </w:t>
      </w:r>
      <w:r w:rsidR="001070B8">
        <w:rPr>
          <w:rFonts w:ascii="Verdana" w:eastAsia="MS Mincho" w:hAnsi="Verdana" w:cs="Calibri"/>
          <w:bCs/>
        </w:rPr>
        <w:t>5351 del 02.02.2018</w:t>
      </w:r>
    </w:p>
    <w:p w:rsidR="00501A0E" w:rsidRDefault="00501A0E" w:rsidP="00501A0E">
      <w:pPr>
        <w:widowControl w:val="0"/>
        <w:rPr>
          <w:rFonts w:ascii="Calibri" w:hAnsi="Calibri" w:cs="Calibri"/>
          <w:sz w:val="20"/>
        </w:rPr>
      </w:pPr>
    </w:p>
    <w:p w:rsidR="00501A0E" w:rsidRDefault="00501A0E" w:rsidP="00501A0E">
      <w:pPr>
        <w:autoSpaceDE w:val="0"/>
        <w:autoSpaceDN w:val="0"/>
        <w:adjustRightInd w:val="0"/>
        <w:jc w:val="both"/>
        <w:textAlignment w:val="center"/>
        <w:rPr>
          <w:rFonts w:ascii="Verdana" w:hAnsi="Verdana" w:cs="NewAster"/>
          <w:b/>
          <w:color w:val="000000"/>
        </w:rPr>
      </w:pPr>
      <w:r>
        <w:rPr>
          <w:rFonts w:ascii="Verdana" w:hAnsi="Verdana" w:cs="NewAster"/>
          <w:b/>
          <w:color w:val="000000"/>
        </w:rPr>
        <w:t>Il presente disciplinare costituisce integrazione al bando di gara relativamente alle procedure di appalto, ai requisiti e modalità di partecipazione alla gara, alla documentazione da presentare, alle modalità di presentazione e compilazione dell’offerta, e più in generale a tutte le condizioni di carattere generale regolanti la procedura.</w:t>
      </w:r>
    </w:p>
    <w:p w:rsidR="00501A0E" w:rsidRDefault="00501A0E" w:rsidP="00501A0E">
      <w:pPr>
        <w:autoSpaceDE w:val="0"/>
        <w:autoSpaceDN w:val="0"/>
        <w:adjustRightInd w:val="0"/>
        <w:jc w:val="both"/>
        <w:textAlignment w:val="center"/>
        <w:rPr>
          <w:rFonts w:ascii="Verdana" w:hAnsi="Verdana" w:cs="NewAster"/>
          <w:color w:val="000000"/>
        </w:rPr>
      </w:pPr>
    </w:p>
    <w:p w:rsidR="00501A0E" w:rsidRDefault="00501A0E" w:rsidP="00501A0E">
      <w:pPr>
        <w:autoSpaceDE w:val="0"/>
        <w:autoSpaceDN w:val="0"/>
        <w:adjustRightInd w:val="0"/>
        <w:jc w:val="both"/>
        <w:textAlignment w:val="center"/>
        <w:rPr>
          <w:rFonts w:ascii="Verdana" w:hAnsi="Verdana" w:cs="NewAster"/>
          <w:b/>
          <w:color w:val="000000"/>
        </w:rPr>
      </w:pPr>
      <w:r>
        <w:rPr>
          <w:rFonts w:ascii="Verdana" w:hAnsi="Verdana" w:cs="NewAster"/>
          <w:b/>
          <w:color w:val="000000"/>
        </w:rPr>
        <w:t>Ai sensi dell’art. 51, c. 1 del d.lgs. 50/2016 si precisa che la procedura non è divisa in lotti per la tipologia del Servizio oggetto dell’Appalto.</w:t>
      </w:r>
    </w:p>
    <w:p w:rsidR="00501A0E" w:rsidRDefault="00501A0E" w:rsidP="00501A0E">
      <w:pPr>
        <w:pStyle w:val="Rientronormale"/>
        <w:spacing w:after="0"/>
        <w:ind w:left="0"/>
        <w:jc w:val="left"/>
        <w:rPr>
          <w:rFonts w:ascii="Calibri" w:eastAsia="MS Mincho" w:hAnsi="Calibri" w:cs="Calibri"/>
          <w:b/>
          <w:bCs/>
          <w:sz w:val="22"/>
          <w:szCs w:val="22"/>
        </w:rPr>
      </w:pPr>
    </w:p>
    <w:p w:rsidR="0069513D" w:rsidRDefault="0069513D" w:rsidP="00501A0E">
      <w:pPr>
        <w:pStyle w:val="Rientronormale"/>
        <w:spacing w:after="0"/>
        <w:ind w:left="0"/>
        <w:jc w:val="left"/>
        <w:rPr>
          <w:rFonts w:ascii="Calibri" w:eastAsia="MS Mincho" w:hAnsi="Calibri" w:cs="Calibri"/>
          <w:b/>
          <w:bCs/>
          <w:sz w:val="22"/>
          <w:szCs w:val="22"/>
        </w:rPr>
      </w:pPr>
    </w:p>
    <w:p w:rsidR="00501A0E" w:rsidRPr="00501A0E" w:rsidRDefault="00501A0E" w:rsidP="00501A0E">
      <w:pPr>
        <w:pStyle w:val="Titolo"/>
        <w:widowControl w:val="0"/>
        <w:pBdr>
          <w:top w:val="single" w:sz="4" w:space="1" w:color="auto"/>
          <w:left w:val="single" w:sz="4" w:space="4" w:color="auto"/>
          <w:bottom w:val="single" w:sz="4" w:space="1" w:color="auto"/>
          <w:right w:val="single" w:sz="4" w:space="4" w:color="auto"/>
        </w:pBdr>
        <w:shd w:val="pct15" w:color="auto" w:fill="auto"/>
        <w:rPr>
          <w:rFonts w:ascii="Verdana" w:hAnsi="Verdana" w:cs="Calibri"/>
          <w:iCs/>
          <w:szCs w:val="24"/>
        </w:rPr>
      </w:pPr>
      <w:r w:rsidRPr="00501A0E">
        <w:rPr>
          <w:rFonts w:ascii="Verdana" w:hAnsi="Verdana" w:cs="Calibri"/>
          <w:iCs/>
          <w:szCs w:val="24"/>
        </w:rPr>
        <w:t>PARTE PRIMA</w:t>
      </w:r>
    </w:p>
    <w:p w:rsidR="00501A0E" w:rsidRPr="00501A0E" w:rsidRDefault="00501A0E" w:rsidP="00501A0E">
      <w:pPr>
        <w:pStyle w:val="Titolo"/>
        <w:widowControl w:val="0"/>
        <w:pBdr>
          <w:top w:val="single" w:sz="4" w:space="1" w:color="auto"/>
          <w:left w:val="single" w:sz="4" w:space="4" w:color="auto"/>
          <w:bottom w:val="single" w:sz="4" w:space="1" w:color="auto"/>
          <w:right w:val="single" w:sz="4" w:space="4" w:color="auto"/>
        </w:pBdr>
        <w:shd w:val="pct15" w:color="auto" w:fill="auto"/>
        <w:jc w:val="both"/>
        <w:rPr>
          <w:rFonts w:ascii="Verdana" w:hAnsi="Verdana" w:cs="Calibri"/>
          <w:iCs/>
          <w:szCs w:val="24"/>
        </w:rPr>
      </w:pPr>
      <w:r w:rsidRPr="00501A0E">
        <w:rPr>
          <w:rFonts w:ascii="Verdana" w:hAnsi="Verdana" w:cs="Calibri"/>
          <w:iCs/>
          <w:szCs w:val="24"/>
        </w:rPr>
        <w:t>REQUISITI E MODALITA’ DI PARTECIPAZIONE ALLA GARA, DOCUMENTAZIONE DA PRESENTARE, MODALITA’ DI PRESENTAZIONE E COMPILAZIONE DELL’OFFERTA, CONDIZIONI GENERALI.</w:t>
      </w:r>
    </w:p>
    <w:p w:rsidR="00501A0E" w:rsidRDefault="00501A0E" w:rsidP="00501A0E">
      <w:pPr>
        <w:widowControl w:val="0"/>
        <w:ind w:left="284" w:hanging="284"/>
        <w:jc w:val="both"/>
        <w:rPr>
          <w:rFonts w:ascii="Verdana" w:hAnsi="Verdana" w:cs="Calibri"/>
          <w:b/>
          <w:bCs/>
          <w:sz w:val="22"/>
          <w:szCs w:val="22"/>
        </w:rPr>
      </w:pPr>
    </w:p>
    <w:p w:rsidR="00501A0E" w:rsidRDefault="00501A0E" w:rsidP="00501A0E">
      <w:pPr>
        <w:ind w:left="284" w:hanging="284"/>
        <w:jc w:val="both"/>
        <w:rPr>
          <w:rFonts w:ascii="Verdana" w:hAnsi="Verdana" w:cs="Tahoma"/>
          <w:b/>
          <w:bCs/>
        </w:rPr>
      </w:pPr>
      <w:r>
        <w:rPr>
          <w:rFonts w:ascii="Verdana" w:hAnsi="Verdana" w:cs="Tahoma"/>
          <w:b/>
          <w:bCs/>
        </w:rPr>
        <w:t>1.</w:t>
      </w:r>
      <w:r>
        <w:rPr>
          <w:rFonts w:ascii="Verdana" w:hAnsi="Verdana" w:cs="Tahoma"/>
          <w:b/>
          <w:bCs/>
        </w:rPr>
        <w:tab/>
        <w:t>Modalità di presentazione dell’offerta:</w:t>
      </w:r>
    </w:p>
    <w:p w:rsidR="00501A0E" w:rsidRDefault="00501A0E" w:rsidP="00501A0E">
      <w:pPr>
        <w:jc w:val="both"/>
        <w:rPr>
          <w:rFonts w:ascii="Verdana" w:hAnsi="Verdana" w:cs="Tahoma"/>
          <w:b/>
          <w:bCs/>
        </w:rPr>
      </w:pPr>
    </w:p>
    <w:p w:rsidR="00501A0E" w:rsidRDefault="00501A0E" w:rsidP="00501A0E">
      <w:pPr>
        <w:jc w:val="both"/>
        <w:rPr>
          <w:rFonts w:ascii="Verdana" w:hAnsi="Verdana" w:cs="Tahoma"/>
          <w:bCs/>
        </w:rPr>
      </w:pPr>
      <w:r>
        <w:rPr>
          <w:rFonts w:ascii="Verdana" w:hAnsi="Verdana" w:cs="Tahoma"/>
          <w:bCs/>
        </w:rPr>
        <w:t>Il plico contenente la busta della documentazione amministrativa, dell’offerta tecnica, e dell’offerta economica deve recare all’esterno, oltre all’intestazione del mittente e all’indirizzo dello stesso, le indicazioni relative all’oggetto della gara :</w:t>
      </w:r>
      <w:r>
        <w:rPr>
          <w:rFonts w:ascii="Verdana" w:hAnsi="Verdana" w:cs="Tahoma"/>
          <w:bCs/>
          <w:i/>
        </w:rPr>
        <w:t>“Affidamento, per mesi trentasei, del Servizio di disinfezion</w:t>
      </w:r>
      <w:r w:rsidR="00224B2B">
        <w:rPr>
          <w:rFonts w:ascii="Verdana" w:hAnsi="Verdana" w:cs="Tahoma"/>
          <w:bCs/>
          <w:i/>
        </w:rPr>
        <w:t>e</w:t>
      </w:r>
      <w:r>
        <w:rPr>
          <w:rFonts w:ascii="Verdana" w:hAnsi="Verdana" w:cs="Tahoma"/>
          <w:bCs/>
          <w:i/>
        </w:rPr>
        <w:t xml:space="preserve">, </w:t>
      </w:r>
      <w:r>
        <w:rPr>
          <w:rFonts w:ascii="Verdana" w:hAnsi="Verdana" w:cs="Tahoma"/>
          <w:bCs/>
          <w:i/>
        </w:rPr>
        <w:lastRenderedPageBreak/>
        <w:t>sorveglianza e monitoraggio periodico contro forme di contaminazione da legionellosi nel Presidio Ospedaliero san Giovanni di Dio di Crotone, Struttura sanitaria</w:t>
      </w:r>
      <w:r w:rsidR="00224B2B">
        <w:rPr>
          <w:rFonts w:ascii="Verdana" w:hAnsi="Verdana" w:cs="Tahoma"/>
          <w:bCs/>
          <w:i/>
        </w:rPr>
        <w:t xml:space="preserve"> del Poliambulatorio di Mesoraca loc. Campizzi, Poliambulatorio di Cirò Marina e varie Strutture periferiche del Distretto Unico di Crotone</w:t>
      </w:r>
      <w:r>
        <w:rPr>
          <w:rFonts w:ascii="Verdana" w:hAnsi="Verdana" w:cs="Tahoma"/>
          <w:bCs/>
          <w:i/>
        </w:rPr>
        <w:t>”</w:t>
      </w:r>
      <w:r>
        <w:rPr>
          <w:rFonts w:ascii="Verdana" w:hAnsi="Verdana" w:cs="Tahoma"/>
          <w:bCs/>
        </w:rPr>
        <w:t xml:space="preserve">, si consiglia, altresì, di apporre all’esterno la dicitura &lt;&lt;Documenti di gara: NON APRIRE&gt;&gt;. Il plico deve pervenire, a pena di esclusione dalla gara, a mezzo raccomandata del servizio postale, ovvero mediante agenzia di recapito autorizzata, entro il termine perentorio stabilito dal bando di gara, al seguente indirizzo: </w:t>
      </w:r>
      <w:r>
        <w:rPr>
          <w:rFonts w:ascii="Verdana" w:hAnsi="Verdana" w:cs="Tahoma"/>
          <w:b/>
          <w:bCs/>
        </w:rPr>
        <w:t>Azienda Sanitaria Provinciale di Crotone – Protocollo Generale, Via M. Nicoletta – Centro Direzionale “IL GRANAIO” – scala b), piano 3° - 88900 CROTONE</w:t>
      </w:r>
      <w:r>
        <w:rPr>
          <w:rFonts w:ascii="Verdana" w:hAnsi="Verdana" w:cs="Tahoma"/>
          <w:bCs/>
        </w:rPr>
        <w:t>;</w:t>
      </w:r>
    </w:p>
    <w:p w:rsidR="00501A0E" w:rsidRDefault="00501A0E" w:rsidP="00501A0E">
      <w:pPr>
        <w:suppressAutoHyphens/>
        <w:jc w:val="both"/>
        <w:rPr>
          <w:rFonts w:ascii="Verdana" w:hAnsi="Verdana" w:cs="Tahoma"/>
          <w:bCs/>
        </w:rPr>
      </w:pPr>
      <w:r>
        <w:rPr>
          <w:rFonts w:ascii="Verdana" w:hAnsi="Verdana" w:cs="Tahoma"/>
          <w:bCs/>
        </w:rPr>
        <w:t xml:space="preserve">E’ altresì facoltà del concorrente la consegna a mano del plico, entro il suddetto termine perentorio, nei giorni di apertura al pubblico indicati dall’Ufficio, nei giorni feriali, escluso il sabato, </w:t>
      </w:r>
      <w:r>
        <w:rPr>
          <w:rFonts w:ascii="Verdana" w:hAnsi="Verdana" w:cs="Tahoma"/>
        </w:rPr>
        <w:t>dalle ore 09:00 alle ore 12:00</w:t>
      </w:r>
      <w:r>
        <w:rPr>
          <w:rFonts w:ascii="Verdana" w:hAnsi="Verdana" w:cs="Tahoma"/>
          <w:bCs/>
        </w:rPr>
        <w:t>; in tal caso farà fede la data e l’ora apposte sul plico dall’addetto alla ricezione;</w:t>
      </w:r>
    </w:p>
    <w:p w:rsidR="00501A0E" w:rsidRDefault="00501A0E" w:rsidP="00501A0E">
      <w:pPr>
        <w:suppressAutoHyphens/>
        <w:jc w:val="both"/>
        <w:rPr>
          <w:rFonts w:ascii="Verdana" w:hAnsi="Verdana" w:cs="Tahoma"/>
          <w:bCs/>
        </w:rPr>
      </w:pPr>
      <w:r>
        <w:rPr>
          <w:rFonts w:ascii="Verdana" w:hAnsi="Verdana" w:cs="Tahoma"/>
          <w:bCs/>
        </w:rPr>
        <w:t xml:space="preserve">Il recapito tempestivo dei plichi rimane in ogni caso ad esclusivo rischio del mittente. </w:t>
      </w:r>
    </w:p>
    <w:p w:rsidR="00501A0E" w:rsidRDefault="00501A0E" w:rsidP="00501A0E">
      <w:pPr>
        <w:suppressAutoHyphens/>
        <w:jc w:val="both"/>
        <w:rPr>
          <w:rFonts w:ascii="Verdana" w:hAnsi="Verdana" w:cs="Tahoma"/>
          <w:bCs/>
        </w:rPr>
      </w:pPr>
      <w:r>
        <w:rPr>
          <w:rFonts w:ascii="Verdana" w:hAnsi="Verdana" w:cs="Tahoma"/>
          <w:bCs/>
        </w:rPr>
        <w:t xml:space="preserve"> Il plico deve essere chiuso, sigillato e controfirmato sui lembi di chiusura, la sigillatura deve essere effettuata con ceralacca o nastro adesivo antistrappo o altra modalità di chiusura ermetica idonea ad assicurare l’integrità del plico e ad impedirne l’apertura senza lasciare manomissioni o segni apprezzabili.</w:t>
      </w:r>
    </w:p>
    <w:p w:rsidR="00501A0E" w:rsidRDefault="00501A0E" w:rsidP="00501A0E">
      <w:pPr>
        <w:suppressAutoHyphens/>
        <w:jc w:val="both"/>
        <w:rPr>
          <w:rFonts w:ascii="Verdana" w:hAnsi="Verdana" w:cs="NewAster"/>
          <w:b/>
          <w:bCs/>
          <w:color w:val="000000"/>
        </w:rPr>
      </w:pPr>
      <w:r>
        <w:rPr>
          <w:rFonts w:ascii="Verdana" w:hAnsi="Verdana" w:cs="NewAster"/>
          <w:color w:val="000000"/>
        </w:rPr>
        <w:t>I plichi devono contenere al loro interno tre buste, a loro volta sigillate e    controfirmate sui lembi di chiusura re</w:t>
      </w:r>
      <w:r w:rsidR="00224B2B">
        <w:rPr>
          <w:rFonts w:ascii="Verdana" w:hAnsi="Verdana" w:cs="NewAster"/>
          <w:color w:val="000000"/>
        </w:rPr>
        <w:t>canti il nominativo della Ditta e/o ATI e/o Consorzio</w:t>
      </w:r>
      <w:r>
        <w:rPr>
          <w:rFonts w:ascii="Verdana" w:hAnsi="Verdana" w:cs="NewAster"/>
          <w:color w:val="000000"/>
        </w:rPr>
        <w:t xml:space="preserve"> mittente e la dicitura, rispettivamente </w:t>
      </w:r>
      <w:r>
        <w:rPr>
          <w:rFonts w:ascii="Verdana" w:hAnsi="Verdana" w:cs="NewAster"/>
          <w:b/>
          <w:bCs/>
          <w:color w:val="000000"/>
        </w:rPr>
        <w:t>“A – Documenti Amministrativi”,</w:t>
      </w:r>
      <w:r>
        <w:rPr>
          <w:rFonts w:ascii="Verdana" w:hAnsi="Verdana" w:cs="NewAster"/>
          <w:color w:val="000000"/>
        </w:rPr>
        <w:t xml:space="preserve"> </w:t>
      </w:r>
      <w:r>
        <w:rPr>
          <w:rFonts w:ascii="Verdana" w:hAnsi="Verdana" w:cs="NewAster"/>
          <w:b/>
          <w:bCs/>
          <w:color w:val="000000"/>
        </w:rPr>
        <w:t>“B – Offerta Tecnica” e “C – Offerta Economica”.</w:t>
      </w:r>
    </w:p>
    <w:p w:rsidR="00501A0E" w:rsidRDefault="00501A0E" w:rsidP="00501A0E">
      <w:pPr>
        <w:suppressAutoHyphens/>
        <w:jc w:val="both"/>
        <w:rPr>
          <w:rFonts w:ascii="Verdana" w:hAnsi="Verdana" w:cs="Tahoma"/>
          <w:bCs/>
        </w:rPr>
      </w:pPr>
      <w:r>
        <w:rPr>
          <w:rFonts w:ascii="Verdana" w:hAnsi="Verdana" w:cs="NewAster"/>
          <w:bCs/>
          <w:color w:val="000000"/>
        </w:rPr>
        <w:t xml:space="preserve">Si invitano le ditte ad accludere all’interno del plico contenente la documentazione amministrativa, elenco dei documenti esibiti e delle dichiarazioni rilasciate. </w:t>
      </w:r>
    </w:p>
    <w:p w:rsidR="00501A0E" w:rsidRDefault="00501A0E" w:rsidP="00501A0E">
      <w:pPr>
        <w:suppressAutoHyphens/>
        <w:ind w:left="568" w:hanging="284"/>
        <w:jc w:val="both"/>
        <w:rPr>
          <w:rFonts w:ascii="Verdana" w:hAnsi="Verdana" w:cs="Tahoma"/>
          <w:bCs/>
        </w:rPr>
      </w:pPr>
    </w:p>
    <w:p w:rsidR="00501A0E" w:rsidRDefault="00501A0E" w:rsidP="00501A0E">
      <w:pPr>
        <w:suppressAutoHyphens/>
        <w:jc w:val="both"/>
        <w:rPr>
          <w:rFonts w:ascii="Verdana" w:hAnsi="Verdana" w:cs="Tahoma"/>
          <w:b/>
          <w:bCs/>
        </w:rPr>
      </w:pPr>
      <w:r>
        <w:rPr>
          <w:rFonts w:ascii="Verdana" w:hAnsi="Verdana" w:cs="Tahoma"/>
          <w:b/>
          <w:bCs/>
        </w:rPr>
        <w:t>2. PLICO DOCUMENTI AMMINISTRATIVI</w:t>
      </w:r>
    </w:p>
    <w:p w:rsidR="00501A0E" w:rsidRDefault="00501A0E" w:rsidP="00501A0E">
      <w:pPr>
        <w:suppressAutoHyphens/>
        <w:jc w:val="both"/>
        <w:rPr>
          <w:rFonts w:ascii="Verdana" w:hAnsi="Verdana" w:cs="Tahoma"/>
          <w:bCs/>
        </w:rPr>
      </w:pPr>
      <w:r>
        <w:rPr>
          <w:rFonts w:ascii="Verdana" w:hAnsi="Verdana" w:cs="Tahoma"/>
          <w:bCs/>
        </w:rPr>
        <w:t xml:space="preserve"> </w:t>
      </w:r>
    </w:p>
    <w:p w:rsidR="00501A0E" w:rsidRDefault="00501A0E" w:rsidP="00501A0E">
      <w:pPr>
        <w:suppressAutoHyphens/>
        <w:jc w:val="both"/>
        <w:rPr>
          <w:rFonts w:ascii="Verdana" w:hAnsi="Verdana" w:cs="Tahoma"/>
          <w:b/>
          <w:bCs/>
        </w:rPr>
      </w:pPr>
      <w:r>
        <w:rPr>
          <w:rFonts w:ascii="Verdana" w:hAnsi="Verdana" w:cs="NewAster"/>
          <w:color w:val="000000"/>
        </w:rPr>
        <w:t xml:space="preserve">Nella busta </w:t>
      </w:r>
      <w:r>
        <w:rPr>
          <w:rFonts w:ascii="Verdana" w:hAnsi="Verdana" w:cs="NewAster"/>
          <w:b/>
          <w:bCs/>
          <w:color w:val="000000"/>
        </w:rPr>
        <w:t xml:space="preserve">“A” – Documenti Amministrativi” </w:t>
      </w:r>
      <w:r>
        <w:rPr>
          <w:rFonts w:ascii="Verdana" w:hAnsi="Verdana" w:cs="NewAster"/>
          <w:color w:val="000000"/>
        </w:rPr>
        <w:t>devono essere contenuti</w:t>
      </w:r>
      <w:r w:rsidR="00224B2B">
        <w:rPr>
          <w:rFonts w:ascii="Verdana" w:hAnsi="Verdana" w:cs="NewAster"/>
          <w:color w:val="000000"/>
        </w:rPr>
        <w:t xml:space="preserve"> i</w:t>
      </w:r>
      <w:r>
        <w:rPr>
          <w:rFonts w:ascii="Verdana" w:hAnsi="Verdana" w:cs="NewAster"/>
          <w:color w:val="000000"/>
        </w:rPr>
        <w:t xml:space="preserve"> seguenti </w:t>
      </w:r>
      <w:r>
        <w:rPr>
          <w:rFonts w:ascii="Verdana" w:hAnsi="Verdana" w:cs="NewAster"/>
          <w:b/>
          <w:color w:val="000000"/>
        </w:rPr>
        <w:t>documenti:</w:t>
      </w:r>
    </w:p>
    <w:p w:rsidR="00501A0E" w:rsidRDefault="00501A0E" w:rsidP="00501A0E">
      <w:pPr>
        <w:widowControl w:val="0"/>
        <w:ind w:left="284" w:hanging="284"/>
        <w:rPr>
          <w:rFonts w:ascii="Verdana" w:hAnsi="Verdana" w:cs="Calibri"/>
          <w:b/>
        </w:rPr>
      </w:pPr>
    </w:p>
    <w:p w:rsidR="00501A0E" w:rsidRDefault="00501A0E" w:rsidP="00501A0E">
      <w:pPr>
        <w:numPr>
          <w:ilvl w:val="1"/>
          <w:numId w:val="1"/>
        </w:numPr>
        <w:autoSpaceDE w:val="0"/>
        <w:autoSpaceDN w:val="0"/>
        <w:adjustRightInd w:val="0"/>
        <w:jc w:val="both"/>
        <w:textAlignment w:val="center"/>
        <w:rPr>
          <w:rFonts w:ascii="Verdana" w:hAnsi="Verdana" w:cs="NewAster"/>
          <w:color w:val="000000"/>
        </w:rPr>
      </w:pPr>
      <w:r>
        <w:rPr>
          <w:rFonts w:ascii="Verdana" w:hAnsi="Verdana" w:cs="Calibri"/>
          <w:b/>
        </w:rPr>
        <w:t xml:space="preserve"> </w:t>
      </w:r>
      <w:r>
        <w:rPr>
          <w:rFonts w:ascii="Verdana" w:hAnsi="Verdana" w:cs="NewAster"/>
          <w:b/>
          <w:color w:val="000000"/>
        </w:rPr>
        <w:t>Domanda di partecipazione alla gara</w:t>
      </w:r>
      <w:r>
        <w:rPr>
          <w:rFonts w:ascii="Verdana" w:hAnsi="Verdana" w:cs="NewAster"/>
          <w:color w:val="000000"/>
        </w:rPr>
        <w:t xml:space="preserve">, redatta in competente bollo ed in lingua italiana, sottoscritta dal legale rappresentante o dal titolare o dal Procuratore del concorrente. Alla domanda deve essere allegata copia fotostatica di un documento di identità del/dei sottoscrittore/i. In caso di Procuratore deve essere allegata anche copia semplice della procura. </w:t>
      </w:r>
      <w:r>
        <w:rPr>
          <w:rFonts w:ascii="Verdana" w:hAnsi="Verdana" w:cs="NewAster"/>
          <w:b/>
          <w:color w:val="000000"/>
        </w:rPr>
        <w:t>(Modello Allegato “A”)</w:t>
      </w:r>
    </w:p>
    <w:p w:rsidR="00501A0E" w:rsidRDefault="00501A0E" w:rsidP="00501A0E">
      <w:pPr>
        <w:autoSpaceDE w:val="0"/>
        <w:autoSpaceDN w:val="0"/>
        <w:adjustRightInd w:val="0"/>
        <w:ind w:left="1440"/>
        <w:jc w:val="both"/>
        <w:textAlignment w:val="center"/>
        <w:rPr>
          <w:rFonts w:ascii="Verdana" w:hAnsi="Verdana" w:cs="NewAster"/>
          <w:color w:val="000000"/>
        </w:rPr>
      </w:pPr>
    </w:p>
    <w:p w:rsidR="00501A0E" w:rsidRDefault="00501A0E" w:rsidP="00501A0E">
      <w:pPr>
        <w:numPr>
          <w:ilvl w:val="0"/>
          <w:numId w:val="2"/>
        </w:numPr>
        <w:autoSpaceDE w:val="0"/>
        <w:autoSpaceDN w:val="0"/>
        <w:adjustRightInd w:val="0"/>
        <w:jc w:val="both"/>
        <w:textAlignment w:val="center"/>
        <w:rPr>
          <w:rFonts w:ascii="Verdana" w:hAnsi="Verdana" w:cs="NewAster"/>
          <w:color w:val="000000"/>
        </w:rPr>
      </w:pPr>
      <w:r>
        <w:rPr>
          <w:rFonts w:ascii="Verdana" w:eastAsia="MS Mincho" w:hAnsi="Verdana" w:cs="Calibri"/>
          <w:b/>
          <w:spacing w:val="-4"/>
        </w:rPr>
        <w:t>limitatamente ai raggruppamenti temporanei e consorzi ordinari</w:t>
      </w:r>
      <w:r>
        <w:rPr>
          <w:rFonts w:ascii="Verdana" w:eastAsia="MS Mincho" w:hAnsi="Verdana" w:cs="Calibri"/>
          <w:spacing w:val="-4"/>
        </w:rPr>
        <w:t>, ai sensi dell’articolo 48, del decreto legislativo n. 50 del 2016:</w:t>
      </w:r>
    </w:p>
    <w:p w:rsidR="00501A0E" w:rsidRDefault="00501A0E" w:rsidP="00501A0E">
      <w:pPr>
        <w:numPr>
          <w:ilvl w:val="0"/>
          <w:numId w:val="3"/>
        </w:numPr>
        <w:autoSpaceDE w:val="0"/>
        <w:autoSpaceDN w:val="0"/>
        <w:adjustRightInd w:val="0"/>
        <w:jc w:val="both"/>
        <w:textAlignment w:val="center"/>
        <w:rPr>
          <w:rFonts w:ascii="Verdana" w:hAnsi="Verdana" w:cs="NewAster"/>
          <w:color w:val="000000"/>
        </w:rPr>
      </w:pPr>
      <w:r>
        <w:rPr>
          <w:rFonts w:ascii="Verdana" w:hAnsi="Verdana" w:cs="Calibri"/>
          <w:i/>
        </w:rPr>
        <w:t xml:space="preserve"> se già formalmente costituiti</w:t>
      </w:r>
      <w:r>
        <w:rPr>
          <w:rFonts w:ascii="Verdana" w:hAnsi="Verdana" w:cs="Calibri"/>
        </w:rPr>
        <w:t>: copia autentica dell’atto di mandato collettivo speciale, con l’indicazione del soggetto designato quale mandatario o capogruppo, della quota di partecipazione al raggruppamento e della quota dei servizi da affidare a ciascun operatore economico raggruppato o consorziato; in alternativa, dichiarazione sostitutiva di atto di notorietà, con la quale si attesti che tale atto è già stato stipulato, indicandone gli estremi e riportandone i contenuti;</w:t>
      </w:r>
    </w:p>
    <w:p w:rsidR="00501A0E" w:rsidRDefault="00501A0E" w:rsidP="00501A0E">
      <w:pPr>
        <w:numPr>
          <w:ilvl w:val="0"/>
          <w:numId w:val="3"/>
        </w:numPr>
        <w:autoSpaceDE w:val="0"/>
        <w:autoSpaceDN w:val="0"/>
        <w:adjustRightInd w:val="0"/>
        <w:ind w:left="1916" w:hanging="357"/>
        <w:jc w:val="both"/>
        <w:textAlignment w:val="center"/>
        <w:rPr>
          <w:rFonts w:ascii="Verdana" w:hAnsi="Verdana" w:cs="NewAster"/>
          <w:color w:val="000000"/>
        </w:rPr>
      </w:pPr>
      <w:r>
        <w:rPr>
          <w:rFonts w:ascii="Verdana" w:hAnsi="Verdana" w:cs="Calibri"/>
          <w:i/>
        </w:rPr>
        <w:t>se non ancora costituiti:</w:t>
      </w:r>
      <w:r>
        <w:rPr>
          <w:rFonts w:ascii="Verdana" w:hAnsi="Verdana" w:cs="Calibri"/>
        </w:rPr>
        <w:t xml:space="preserve"> dichiarazione di impegno alla costituzione mediante conferimento di mandato al soggetto designato quale mandatario o capogruppo, corredato dall’indicazione della quota di partecipazione al raggruppamento o della parte del servizio da affidare a ciascun operatore economico raggruppato o consorziato, ai sensi dell’articolo 48, comma 8, del decreto legislativo n. 50 del 2016</w:t>
      </w:r>
    </w:p>
    <w:p w:rsidR="00501A0E" w:rsidRDefault="00501A0E" w:rsidP="00501A0E">
      <w:pPr>
        <w:numPr>
          <w:ilvl w:val="0"/>
          <w:numId w:val="3"/>
        </w:numPr>
        <w:autoSpaceDE w:val="0"/>
        <w:autoSpaceDN w:val="0"/>
        <w:adjustRightInd w:val="0"/>
        <w:ind w:left="1916" w:hanging="357"/>
        <w:jc w:val="both"/>
        <w:textAlignment w:val="center"/>
        <w:rPr>
          <w:rFonts w:ascii="Verdana" w:hAnsi="Verdana" w:cs="NewAster"/>
          <w:color w:val="000000"/>
        </w:rPr>
      </w:pPr>
      <w:r>
        <w:rPr>
          <w:rFonts w:ascii="Verdana" w:hAnsi="Verdana" w:cs="Calibri"/>
          <w:i/>
        </w:rPr>
        <w:t>in ogni caso</w:t>
      </w:r>
      <w:r>
        <w:rPr>
          <w:rFonts w:ascii="Verdana" w:hAnsi="Verdana" w:cs="Calibri"/>
        </w:rPr>
        <w:t xml:space="preserve">, per ciascun operatore economico raggruppato o consorziato o che intende raggrupparsi o consorziarsi: dichiarazioni relative alla situazione personale (possesso dei requisiti di idoneità professionale e dei requisiti di ordine generale e assenza delle cause di esclusione); </w:t>
      </w:r>
    </w:p>
    <w:p w:rsidR="00501A0E" w:rsidRDefault="00501A0E" w:rsidP="00501A0E">
      <w:pPr>
        <w:widowControl w:val="0"/>
        <w:suppressAutoHyphens/>
        <w:ind w:left="1440"/>
        <w:jc w:val="both"/>
        <w:rPr>
          <w:rFonts w:ascii="Verdana" w:hAnsi="Verdana" w:cs="Calibri"/>
          <w:bCs/>
        </w:rPr>
      </w:pPr>
    </w:p>
    <w:p w:rsidR="00501A0E" w:rsidRDefault="00501A0E" w:rsidP="00501A0E">
      <w:pPr>
        <w:widowControl w:val="0"/>
        <w:numPr>
          <w:ilvl w:val="0"/>
          <w:numId w:val="2"/>
        </w:numPr>
        <w:suppressAutoHyphens/>
        <w:jc w:val="both"/>
        <w:rPr>
          <w:rFonts w:ascii="Verdana" w:hAnsi="Verdana" w:cs="Calibri"/>
          <w:bCs/>
        </w:rPr>
      </w:pPr>
      <w:r>
        <w:rPr>
          <w:rFonts w:ascii="Verdana" w:hAnsi="Verdana" w:cs="Calibri"/>
          <w:b/>
          <w:u w:val="single"/>
        </w:rPr>
        <w:t>limitatamente</w:t>
      </w:r>
      <w:r>
        <w:rPr>
          <w:rFonts w:ascii="Verdana" w:hAnsi="Verdana" w:cs="Calibri"/>
          <w:b/>
        </w:rPr>
        <w:t xml:space="preserve"> ai consorzi stabili, nonché ai consorzi di cooperative o di imprese artigiane</w:t>
      </w:r>
      <w:r>
        <w:rPr>
          <w:rFonts w:ascii="Verdana" w:hAnsi="Verdana" w:cs="Calibri"/>
          <w:bCs/>
        </w:rPr>
        <w:t>:</w:t>
      </w:r>
    </w:p>
    <w:p w:rsidR="00501A0E" w:rsidRDefault="00501A0E" w:rsidP="00501A0E">
      <w:pPr>
        <w:widowControl w:val="0"/>
        <w:numPr>
          <w:ilvl w:val="0"/>
          <w:numId w:val="4"/>
        </w:numPr>
        <w:suppressAutoHyphens/>
        <w:jc w:val="both"/>
        <w:rPr>
          <w:rFonts w:ascii="Verdana" w:hAnsi="Verdana" w:cs="Calibri"/>
          <w:bCs/>
        </w:rPr>
      </w:pPr>
      <w:r>
        <w:rPr>
          <w:rFonts w:ascii="Verdana" w:hAnsi="Verdana" w:cs="Calibri"/>
        </w:rPr>
        <w:t>ai sensi rispettivamente degli articoli 45 e 48, comma 7, del decreto legislativo n. 50 del 2016, devono indicare se intendano eseguire i servizi direttamente con la propria organizzazione consortile o se ricorrano ad uno o più operatori economici consorziati e, in quest’ultimo caso, devono indicare il consorziato o i consorziati esecutori per i quali il consorzio concorre alla gara;</w:t>
      </w:r>
    </w:p>
    <w:p w:rsidR="00501A0E" w:rsidRDefault="00501A0E" w:rsidP="00501A0E">
      <w:pPr>
        <w:widowControl w:val="0"/>
        <w:numPr>
          <w:ilvl w:val="0"/>
          <w:numId w:val="4"/>
        </w:numPr>
        <w:jc w:val="both"/>
        <w:rPr>
          <w:rFonts w:ascii="Verdana" w:hAnsi="Verdana" w:cs="Calibri"/>
        </w:rPr>
      </w:pPr>
      <w:r>
        <w:rPr>
          <w:rFonts w:ascii="Verdana" w:hAnsi="Verdana" w:cs="Calibri"/>
        </w:rPr>
        <w:tab/>
        <w:t xml:space="preserve">il consorziato o i consorziati indicati quali esecutori per i quali il consorzio concorre ai sensi del punto g.1) devono possedere i requisiti di cui all’articolo 80 del D.lgs n. 50/2016; </w:t>
      </w:r>
    </w:p>
    <w:p w:rsidR="00501A0E" w:rsidRDefault="00501A0E" w:rsidP="00501A0E">
      <w:pPr>
        <w:autoSpaceDE w:val="0"/>
        <w:autoSpaceDN w:val="0"/>
        <w:adjustRightInd w:val="0"/>
        <w:jc w:val="both"/>
        <w:textAlignment w:val="center"/>
        <w:rPr>
          <w:rFonts w:ascii="Verdana" w:hAnsi="Verdana" w:cs="NewAster"/>
          <w:color w:val="000000"/>
        </w:rPr>
      </w:pPr>
    </w:p>
    <w:p w:rsidR="00501A0E" w:rsidRDefault="00501A0E" w:rsidP="00501A0E">
      <w:pPr>
        <w:widowControl w:val="0"/>
        <w:numPr>
          <w:ilvl w:val="1"/>
          <w:numId w:val="1"/>
        </w:numPr>
        <w:suppressAutoHyphens/>
        <w:jc w:val="both"/>
        <w:rPr>
          <w:rFonts w:ascii="Verdana" w:hAnsi="Verdana" w:cs="Calibri"/>
          <w:bCs/>
        </w:rPr>
      </w:pPr>
      <w:r>
        <w:rPr>
          <w:rFonts w:ascii="Verdana" w:hAnsi="Verdana" w:cs="Calibri"/>
          <w:b/>
          <w:bCs/>
        </w:rPr>
        <w:t>Cauzione provvisoria</w:t>
      </w:r>
      <w:r w:rsidR="00262845">
        <w:rPr>
          <w:rFonts w:ascii="Verdana" w:hAnsi="Verdana" w:cs="Calibri"/>
          <w:bCs/>
        </w:rPr>
        <w:t xml:space="preserve"> </w:t>
      </w:r>
      <w:r>
        <w:rPr>
          <w:rFonts w:ascii="Verdana" w:hAnsi="Verdana" w:cs="Calibri"/>
          <w:bCs/>
        </w:rPr>
        <w:t xml:space="preserve"> ai sensi dell’articolo 93, del decreto legislativo n. 50 del 2016,costituita, a scelta dell’offerente, da:</w:t>
      </w:r>
    </w:p>
    <w:p w:rsidR="00501A0E" w:rsidRDefault="00501A0E" w:rsidP="00501A0E">
      <w:pPr>
        <w:widowControl w:val="0"/>
        <w:suppressAutoHyphens/>
        <w:ind w:left="360"/>
        <w:jc w:val="both"/>
        <w:rPr>
          <w:rFonts w:ascii="Verdana" w:hAnsi="Verdana" w:cs="Calibri"/>
          <w:bCs/>
        </w:rPr>
      </w:pPr>
    </w:p>
    <w:p w:rsidR="00501A0E" w:rsidRDefault="00501A0E" w:rsidP="00501A0E">
      <w:pPr>
        <w:widowControl w:val="0"/>
        <w:numPr>
          <w:ilvl w:val="0"/>
          <w:numId w:val="5"/>
        </w:numPr>
        <w:suppressAutoHyphens/>
        <w:jc w:val="both"/>
        <w:rPr>
          <w:rFonts w:ascii="Verdana" w:hAnsi="Verdana" w:cs="Calibri"/>
          <w:bCs/>
        </w:rPr>
      </w:pPr>
      <w:r>
        <w:rPr>
          <w:rFonts w:ascii="Verdana" w:hAnsi="Verdana" w:cs="Calibri"/>
          <w:bCs/>
        </w:rPr>
        <w:t>fideiussione bancaria o assicurativa, o rilasciata dagli intermediari finanziari iscritti nell'albo di cui all'articolo 106 del decreto legislativo n. 385 del 1993 che svolgono in via esclusiva o prevalente attività di rilascio di garanzie e che sono sottoposti a revisione contabile da parte di una società di revisione iscritta nell'albo previsto dall'articolo 161 del decreto legislativo n. 58 del 1998,</w:t>
      </w:r>
      <w:r>
        <w:rPr>
          <w:rFonts w:ascii="Verdana" w:hAnsi="Verdana" w:cs="Calibri"/>
        </w:rPr>
        <w:t xml:space="preserve">  con validità non inferiore a 180 giorni dal termine di scadenza per la presentazione dell’offerta. </w:t>
      </w:r>
      <w:r>
        <w:rPr>
          <w:rFonts w:ascii="Verdana" w:hAnsi="Verdana" w:cs="NewAster"/>
          <w:color w:val="000000"/>
        </w:rPr>
        <w:t>La fideiussione bancaria o assicurativa o dell’intermediario finanziario dovrà, a pena di esclusione, contenere tutte le clausole dell’art. 93 del d.lgs. 50/2016.</w:t>
      </w:r>
    </w:p>
    <w:p w:rsidR="00501A0E" w:rsidRDefault="00501A0E" w:rsidP="00501A0E">
      <w:pPr>
        <w:widowControl w:val="0"/>
        <w:ind w:left="2130"/>
        <w:jc w:val="both"/>
        <w:rPr>
          <w:rFonts w:ascii="Verdana" w:hAnsi="Verdana" w:cs="Calibri"/>
          <w:bCs/>
        </w:rPr>
      </w:pPr>
      <w:r>
        <w:rPr>
          <w:rFonts w:ascii="Verdana" w:hAnsi="Verdana" w:cs="Calibri"/>
        </w:rPr>
        <w:t>In c</w:t>
      </w:r>
      <w:r>
        <w:rPr>
          <w:rFonts w:ascii="Verdana" w:hAnsi="Verdana" w:cs="Calibri"/>
          <w:bCs/>
        </w:rPr>
        <w:t xml:space="preserve">aso di raggruppamento temporaneo o consorzio ordinario non ancora formalmente costituito la fideiussione deve essere intestata a tutti i soggetti che intendono raggrupparsi o consorziarsi; </w:t>
      </w:r>
    </w:p>
    <w:p w:rsidR="00501A0E" w:rsidRDefault="00501A0E" w:rsidP="00501A0E">
      <w:pPr>
        <w:widowControl w:val="0"/>
        <w:numPr>
          <w:ilvl w:val="0"/>
          <w:numId w:val="5"/>
        </w:numPr>
        <w:jc w:val="both"/>
        <w:rPr>
          <w:rFonts w:ascii="Verdana" w:hAnsi="Verdana" w:cs="Calibri"/>
          <w:bCs/>
        </w:rPr>
      </w:pPr>
      <w:r>
        <w:rPr>
          <w:rFonts w:ascii="Verdana" w:hAnsi="Verdana" w:cs="Calibri"/>
          <w:bCs/>
        </w:rPr>
        <w:t xml:space="preserve">impegno di </w:t>
      </w:r>
      <w:r>
        <w:rPr>
          <w:rFonts w:ascii="Verdana" w:hAnsi="Verdana" w:cs="Calibri"/>
        </w:rPr>
        <w:t xml:space="preserve">un fideiussore, a pena di esclusione, ex </w:t>
      </w:r>
      <w:r>
        <w:rPr>
          <w:rFonts w:ascii="Verdana" w:hAnsi="Verdana" w:cs="Calibri"/>
          <w:bCs/>
        </w:rPr>
        <w:t xml:space="preserve">articolo 93, comma 8, del decreto legislativo n. 50 del </w:t>
      </w:r>
      <w:smartTag w:uri="urn:schemas-microsoft-com:office:smarttags" w:element="metricconverter">
        <w:smartTagPr>
          <w:attr w:name="ProductID" w:val="2016, a"/>
        </w:smartTagPr>
        <w:r>
          <w:rPr>
            <w:rFonts w:ascii="Verdana" w:hAnsi="Verdana" w:cs="Calibri"/>
            <w:bCs/>
          </w:rPr>
          <w:t>2016,</w:t>
        </w:r>
        <w:r>
          <w:rPr>
            <w:rFonts w:ascii="Verdana" w:hAnsi="Verdana" w:cs="Calibri"/>
          </w:rPr>
          <w:t xml:space="preserve"> a</w:t>
        </w:r>
      </w:smartTag>
      <w:r>
        <w:rPr>
          <w:rFonts w:ascii="Verdana" w:hAnsi="Verdana" w:cs="Calibri"/>
        </w:rPr>
        <w:t xml:space="preserve"> rilasciare la garanzia fideiussoria per l’esecuzione del contratto (cauzione definitiva) di cui all’articolo 103 </w:t>
      </w:r>
      <w:r>
        <w:rPr>
          <w:rFonts w:ascii="Verdana" w:hAnsi="Verdana" w:cs="Calibri"/>
          <w:bCs/>
        </w:rPr>
        <w:t>del decreto legislativo n. 50 del 2016</w:t>
      </w:r>
      <w:r>
        <w:rPr>
          <w:rFonts w:ascii="Verdana" w:hAnsi="Verdana" w:cs="Calibri"/>
        </w:rPr>
        <w:t>, se l’offerente risulta aggiudicatario.</w:t>
      </w:r>
    </w:p>
    <w:p w:rsidR="00501A0E" w:rsidRPr="00262845" w:rsidRDefault="00501A0E" w:rsidP="00262845">
      <w:pPr>
        <w:widowControl w:val="0"/>
        <w:numPr>
          <w:ilvl w:val="0"/>
          <w:numId w:val="5"/>
        </w:numPr>
        <w:jc w:val="both"/>
        <w:rPr>
          <w:rFonts w:ascii="Verdana" w:hAnsi="Verdana" w:cs="Calibri"/>
          <w:bCs/>
        </w:rPr>
      </w:pPr>
      <w:r>
        <w:rPr>
          <w:rFonts w:ascii="Verdana" w:hAnsi="Verdana" w:cs="NewAster"/>
          <w:color w:val="000000"/>
        </w:rPr>
        <w:t xml:space="preserve">Diminuzione della cauzione prevista dal comma 7   dell’art. 93 del d.lgs. 50/2016, per la quale dovrà essere prodotta,  dichiarazione sostitutiva, ai sensi degli artt. 45 e 46 del d.P.R. 445/2000 inerente il possesso di valida certificazione di qualità rilasciata da un ente certificatore accreditato. In particolare, l’operatore economico dovrà allegare congiuntamente alla documentazione qui richiesta fotocopia </w:t>
      </w:r>
    </w:p>
    <w:p w:rsidR="00501A0E" w:rsidRDefault="00501A0E" w:rsidP="00501A0E">
      <w:pPr>
        <w:widowControl w:val="0"/>
        <w:ind w:left="2130"/>
        <w:jc w:val="both"/>
        <w:rPr>
          <w:rFonts w:ascii="Verdana" w:hAnsi="Verdana" w:cs="Calibri"/>
          <w:bCs/>
        </w:rPr>
      </w:pPr>
      <w:r>
        <w:rPr>
          <w:rFonts w:ascii="Verdana" w:hAnsi="Verdana" w:cs="NewAster"/>
          <w:color w:val="000000"/>
        </w:rPr>
        <w:t>resa autentica della certificazione di qualità. Nel caso di possesso delle ulteriori certificazioni indicate nell’art. 93, c. 7 del d.lgs. 50/2016 la ditta potrà usufruire delle altre forme di riduzione della garanzia nei limiti indicati dalla citata normativa, anche in tale caso devono essere prodotte copie rese conformi agli originali delle certificazioni possedute. In caso di RTI o in caso di consorzio ordinario la riduzione della garanzia sarà possibile solo se tutte le imprese riunite e/o consorziate risultino certificate. In questo caso è necessario allegare le certificazioni di ciascuna impresa.</w:t>
      </w:r>
    </w:p>
    <w:p w:rsidR="00501A0E" w:rsidRDefault="00501A0E" w:rsidP="00501A0E">
      <w:pPr>
        <w:widowControl w:val="0"/>
        <w:tabs>
          <w:tab w:val="left" w:pos="142"/>
        </w:tabs>
        <w:ind w:left="426" w:hanging="709"/>
        <w:jc w:val="both"/>
        <w:rPr>
          <w:rFonts w:ascii="Verdana" w:hAnsi="Verdana" w:cs="NewAster"/>
          <w:b/>
          <w:color w:val="000000"/>
        </w:rPr>
      </w:pPr>
      <w:r>
        <w:rPr>
          <w:rFonts w:ascii="Verdana" w:hAnsi="Verdana" w:cs="NewAster"/>
          <w:b/>
          <w:color w:val="000000"/>
        </w:rPr>
        <w:t xml:space="preserve">       </w:t>
      </w:r>
    </w:p>
    <w:p w:rsidR="00501A0E" w:rsidRDefault="00501A0E" w:rsidP="00501A0E">
      <w:pPr>
        <w:tabs>
          <w:tab w:val="left" w:pos="709"/>
          <w:tab w:val="left" w:pos="851"/>
        </w:tabs>
        <w:autoSpaceDE w:val="0"/>
        <w:autoSpaceDN w:val="0"/>
        <w:adjustRightInd w:val="0"/>
        <w:ind w:left="851" w:hanging="851"/>
        <w:jc w:val="both"/>
        <w:textAlignment w:val="center"/>
        <w:rPr>
          <w:rFonts w:ascii="Verdana" w:hAnsi="Verdana" w:cs="NewAster"/>
          <w:color w:val="000000"/>
        </w:rPr>
      </w:pPr>
      <w:r>
        <w:rPr>
          <w:rFonts w:ascii="Verdana" w:hAnsi="Verdana" w:cs="NewAster"/>
          <w:b/>
          <w:color w:val="000000"/>
        </w:rPr>
        <w:t>2.3  Attestazione</w:t>
      </w:r>
      <w:r>
        <w:rPr>
          <w:rFonts w:ascii="Verdana" w:hAnsi="Verdana" w:cs="NewAster"/>
          <w:color w:val="000000"/>
        </w:rPr>
        <w:t xml:space="preserve"> di avvenuto pagamento in originale, ovvero in copia autentica del </w:t>
      </w:r>
      <w:r>
        <w:rPr>
          <w:rFonts w:ascii="Verdana" w:hAnsi="Verdana" w:cs="NewAster"/>
          <w:b/>
          <w:color w:val="000000"/>
        </w:rPr>
        <w:t>contributo di euro 70,00 (euro settanta) a favore dell’ANAC</w:t>
      </w:r>
      <w:r>
        <w:rPr>
          <w:rFonts w:ascii="Verdana" w:hAnsi="Verdana" w:cs="NewAster"/>
          <w:color w:val="000000"/>
        </w:rPr>
        <w:t xml:space="preserve"> secondo le modalità, nella misura indicata ed in conformità alle istruzioni riportate sul sito dell’Autorità.</w:t>
      </w:r>
    </w:p>
    <w:p w:rsidR="00501A0E" w:rsidRDefault="00501A0E" w:rsidP="00501A0E">
      <w:pPr>
        <w:autoSpaceDE w:val="0"/>
        <w:autoSpaceDN w:val="0"/>
        <w:adjustRightInd w:val="0"/>
        <w:ind w:left="993" w:hanging="283"/>
        <w:jc w:val="both"/>
        <w:textAlignment w:val="center"/>
        <w:rPr>
          <w:rFonts w:ascii="Verdana" w:hAnsi="Verdana" w:cs="NewAster"/>
          <w:b/>
          <w:color w:val="000000"/>
        </w:rPr>
      </w:pPr>
      <w:r>
        <w:rPr>
          <w:rFonts w:ascii="Verdana" w:hAnsi="Verdana" w:cs="NewAster"/>
          <w:b/>
          <w:bCs/>
          <w:color w:val="000000"/>
        </w:rPr>
        <w:t xml:space="preserve"> Codice identificativo gara (C.I.G.): </w:t>
      </w:r>
    </w:p>
    <w:p w:rsidR="00501A0E" w:rsidRDefault="00501A0E" w:rsidP="00501A0E">
      <w:pPr>
        <w:widowControl w:val="0"/>
        <w:suppressAutoHyphens/>
        <w:jc w:val="both"/>
        <w:rPr>
          <w:rFonts w:ascii="Verdana" w:hAnsi="Verdana" w:cs="Calibri"/>
        </w:rPr>
      </w:pPr>
      <w:r>
        <w:rPr>
          <w:rFonts w:ascii="Verdana" w:hAnsi="Verdana" w:cs="Calibri"/>
          <w:b/>
          <w:bCs/>
        </w:rPr>
        <w:t xml:space="preserve">         </w:t>
      </w:r>
      <w:r>
        <w:rPr>
          <w:rFonts w:ascii="Verdana" w:hAnsi="Verdana" w:cs="Calibri"/>
        </w:rPr>
        <w:t>La mancanza del pagamento ( non effettivamente versato ) comporta</w:t>
      </w:r>
    </w:p>
    <w:p w:rsidR="00501A0E" w:rsidRDefault="00501A0E" w:rsidP="00501A0E">
      <w:pPr>
        <w:widowControl w:val="0"/>
        <w:tabs>
          <w:tab w:val="left" w:pos="567"/>
        </w:tabs>
        <w:suppressAutoHyphens/>
        <w:ind w:left="851" w:hanging="813"/>
        <w:jc w:val="both"/>
        <w:rPr>
          <w:rFonts w:ascii="Verdana" w:hAnsi="Verdana" w:cs="Calibri"/>
        </w:rPr>
      </w:pPr>
      <w:r>
        <w:rPr>
          <w:rFonts w:ascii="Verdana" w:hAnsi="Verdana" w:cs="Calibri"/>
        </w:rPr>
        <w:t xml:space="preserve">         l’automatica esclusione dalla gara d’appalto senza possibilità di    ricorrere al soccorso istruttorio. </w:t>
      </w:r>
    </w:p>
    <w:p w:rsidR="00501A0E" w:rsidRDefault="00501A0E" w:rsidP="00501A0E">
      <w:pPr>
        <w:widowControl w:val="0"/>
        <w:tabs>
          <w:tab w:val="left" w:pos="567"/>
        </w:tabs>
        <w:suppressAutoHyphens/>
        <w:ind w:left="720"/>
        <w:jc w:val="both"/>
        <w:rPr>
          <w:rFonts w:ascii="Verdana" w:hAnsi="Verdana" w:cs="Calibri"/>
          <w:b/>
          <w:bCs/>
        </w:rPr>
      </w:pPr>
    </w:p>
    <w:p w:rsidR="00501A0E" w:rsidRDefault="00501A0E" w:rsidP="00501A0E">
      <w:pPr>
        <w:widowControl w:val="0"/>
        <w:numPr>
          <w:ilvl w:val="1"/>
          <w:numId w:val="6"/>
        </w:numPr>
        <w:tabs>
          <w:tab w:val="left" w:pos="567"/>
        </w:tabs>
        <w:suppressAutoHyphens/>
        <w:jc w:val="both"/>
        <w:rPr>
          <w:rFonts w:ascii="Verdana" w:hAnsi="Verdana" w:cs="Calibri"/>
          <w:b/>
          <w:bCs/>
        </w:rPr>
      </w:pPr>
      <w:r>
        <w:rPr>
          <w:rFonts w:ascii="Verdana" w:hAnsi="Verdana" w:cs="NewAster"/>
          <w:b/>
          <w:bCs/>
          <w:color w:val="000000"/>
          <w:spacing w:val="-4"/>
        </w:rPr>
        <w:t xml:space="preserve">  PASSOE </w:t>
      </w:r>
      <w:r>
        <w:rPr>
          <w:rFonts w:ascii="Verdana" w:hAnsi="Verdana" w:cs="NewAster"/>
          <w:color w:val="000000"/>
          <w:spacing w:val="-4"/>
        </w:rPr>
        <w:t>rilasciato dal sistema dopo che l’operatore economico ha eseguito la registrazione al servizio AVCPass (in www.avcp.it – servizi ad accesso riservato) ed indicato a sistema il C.I.G. della p</w:t>
      </w:r>
      <w:r w:rsidR="00262845">
        <w:rPr>
          <w:rFonts w:ascii="Verdana" w:hAnsi="Verdana" w:cs="NewAster"/>
          <w:color w:val="000000"/>
          <w:spacing w:val="-4"/>
        </w:rPr>
        <w:t>rocedura di gara</w:t>
      </w:r>
      <w:r>
        <w:rPr>
          <w:rFonts w:ascii="Verdana" w:hAnsi="Verdana" w:cs="NewAster"/>
          <w:color w:val="000000"/>
          <w:spacing w:val="-4"/>
        </w:rPr>
        <w:t>.</w:t>
      </w:r>
    </w:p>
    <w:p w:rsidR="00262845" w:rsidRDefault="00501A0E" w:rsidP="00824128">
      <w:pPr>
        <w:autoSpaceDE w:val="0"/>
        <w:autoSpaceDN w:val="0"/>
        <w:adjustRightInd w:val="0"/>
        <w:ind w:left="709" w:hanging="289"/>
        <w:jc w:val="both"/>
        <w:textAlignment w:val="center"/>
        <w:rPr>
          <w:rFonts w:ascii="Verdana" w:hAnsi="Verdana" w:cs="NewAster"/>
          <w:color w:val="000000"/>
        </w:rPr>
      </w:pPr>
      <w:r>
        <w:rPr>
          <w:rFonts w:ascii="Verdana" w:hAnsi="Verdana" w:cs="NewAster"/>
          <w:b/>
          <w:bCs/>
          <w:i/>
          <w:iCs/>
          <w:color w:val="000000"/>
        </w:rPr>
        <w:t xml:space="preserve">   </w:t>
      </w:r>
      <w:r>
        <w:rPr>
          <w:rFonts w:ascii="Verdana" w:hAnsi="Verdana" w:cs="NewAster"/>
          <w:color w:val="000000"/>
        </w:rPr>
        <w:t xml:space="preserve"> Documentazioni e dichiarazioni dell’impresa concorrente e  dell’impresa ausiliaria, inerenti l’istituto dell’avvalimento, previste dall’art. 89 del d.lgs. 50/2016.</w:t>
      </w:r>
    </w:p>
    <w:p w:rsidR="00501A0E" w:rsidRDefault="00501A0E" w:rsidP="00501A0E">
      <w:pPr>
        <w:autoSpaceDE w:val="0"/>
        <w:autoSpaceDN w:val="0"/>
        <w:adjustRightInd w:val="0"/>
        <w:jc w:val="both"/>
        <w:textAlignment w:val="center"/>
        <w:rPr>
          <w:rFonts w:ascii="Verdana" w:hAnsi="Verdana" w:cs="NewAster"/>
          <w:b/>
          <w:bCs/>
          <w:iCs/>
          <w:color w:val="000000"/>
        </w:rPr>
      </w:pPr>
      <w:r>
        <w:rPr>
          <w:rFonts w:ascii="Verdana" w:hAnsi="Verdana" w:cs="NewAster"/>
          <w:b/>
          <w:bCs/>
          <w:iCs/>
          <w:color w:val="000000"/>
        </w:rPr>
        <w:t xml:space="preserve">  </w:t>
      </w:r>
    </w:p>
    <w:p w:rsidR="00501A0E" w:rsidRDefault="00501A0E" w:rsidP="00501A0E">
      <w:pPr>
        <w:numPr>
          <w:ilvl w:val="1"/>
          <w:numId w:val="6"/>
        </w:numPr>
        <w:autoSpaceDE w:val="0"/>
        <w:autoSpaceDN w:val="0"/>
        <w:adjustRightInd w:val="0"/>
        <w:jc w:val="both"/>
        <w:textAlignment w:val="center"/>
        <w:rPr>
          <w:rFonts w:ascii="Verdana" w:hAnsi="Verdana" w:cs="Calibri"/>
        </w:rPr>
      </w:pPr>
      <w:r>
        <w:rPr>
          <w:rFonts w:ascii="Verdana" w:hAnsi="Verdana" w:cs="Calibri"/>
          <w:b/>
        </w:rPr>
        <w:t>Il Capitolato Speciale d’Appalto</w:t>
      </w:r>
      <w:r>
        <w:rPr>
          <w:rFonts w:ascii="Verdana" w:hAnsi="Verdana" w:cs="Calibri"/>
        </w:rPr>
        <w:t>, sottoscritto per accettazione pagina per pagina dal Legale Rappresentante della ditta o proprio delegato, in tal caso la delega deve essere munita di documento di identità di chi la rilascia;</w:t>
      </w:r>
    </w:p>
    <w:p w:rsidR="00501A0E" w:rsidRDefault="00501A0E" w:rsidP="00501A0E">
      <w:pPr>
        <w:autoSpaceDE w:val="0"/>
        <w:autoSpaceDN w:val="0"/>
        <w:adjustRightInd w:val="0"/>
        <w:ind w:left="720"/>
        <w:jc w:val="both"/>
        <w:textAlignment w:val="center"/>
        <w:rPr>
          <w:rFonts w:ascii="Verdana" w:hAnsi="Verdana" w:cs="NewAster"/>
          <w:color w:val="000000"/>
        </w:rPr>
      </w:pPr>
    </w:p>
    <w:p w:rsidR="00501A0E" w:rsidRPr="00824128" w:rsidRDefault="00501A0E" w:rsidP="00501A0E">
      <w:pPr>
        <w:numPr>
          <w:ilvl w:val="1"/>
          <w:numId w:val="6"/>
        </w:numPr>
        <w:tabs>
          <w:tab w:val="left" w:pos="708"/>
          <w:tab w:val="left" w:pos="1416"/>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cs="Calibri"/>
        </w:rPr>
      </w:pPr>
      <w:r>
        <w:rPr>
          <w:rFonts w:ascii="Verdana" w:hAnsi="Verdana" w:cs="NewAster"/>
          <w:b/>
          <w:color w:val="000000"/>
        </w:rPr>
        <w:t>Patto d’integrità</w:t>
      </w:r>
      <w:r>
        <w:rPr>
          <w:rFonts w:ascii="Verdana" w:hAnsi="Verdana" w:cs="NewAster"/>
          <w:color w:val="000000"/>
        </w:rPr>
        <w:t xml:space="preserve"> sottoscritto dal legale rappresentante dell’impresa concorrente ovvero dai legali rappresentanti delle imprese concorrenti in caso di ATI o di consorzio di cui all’art. 45 comma 2 lettere </w:t>
      </w:r>
      <w:r>
        <w:rPr>
          <w:rFonts w:ascii="Verdana" w:hAnsi="Verdana" w:cs="NewAster"/>
          <w:i/>
          <w:iCs/>
          <w:color w:val="000000"/>
        </w:rPr>
        <w:t>e</w:t>
      </w:r>
      <w:r>
        <w:rPr>
          <w:rFonts w:ascii="Verdana" w:hAnsi="Verdana" w:cs="NewAster"/>
          <w:color w:val="000000"/>
        </w:rPr>
        <w:t xml:space="preserve">) e </w:t>
      </w:r>
      <w:r>
        <w:rPr>
          <w:rFonts w:ascii="Verdana" w:hAnsi="Verdana" w:cs="NewAster"/>
          <w:i/>
          <w:iCs/>
          <w:color w:val="000000"/>
        </w:rPr>
        <w:t>g</w:t>
      </w:r>
      <w:r>
        <w:rPr>
          <w:rFonts w:ascii="Verdana" w:hAnsi="Verdana" w:cs="NewAster"/>
          <w:color w:val="000000"/>
        </w:rPr>
        <w:t>) del d.lgs. 50/2016, come da modello allegato . Nell’ipotesi di avvalimento il patto d’integrità deve essere sottoscritto anche dal legale rappresentante dell’impresa ausiliaria.</w:t>
      </w:r>
    </w:p>
    <w:p w:rsidR="00824128" w:rsidRDefault="00824128" w:rsidP="00824128">
      <w:pPr>
        <w:pStyle w:val="Paragrafoelenco"/>
        <w:rPr>
          <w:rFonts w:ascii="Verdana" w:hAnsi="Verdana"/>
        </w:rPr>
      </w:pPr>
    </w:p>
    <w:p w:rsidR="00824128" w:rsidRPr="000A2BD2" w:rsidRDefault="00824128" w:rsidP="00824128">
      <w:pPr>
        <w:numPr>
          <w:ilvl w:val="1"/>
          <w:numId w:val="6"/>
        </w:numPr>
        <w:tabs>
          <w:tab w:val="left" w:pos="708"/>
          <w:tab w:val="left" w:pos="1416"/>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cs="Calibri"/>
        </w:rPr>
      </w:pPr>
      <w:r w:rsidRPr="000A2BD2">
        <w:rPr>
          <w:rFonts w:ascii="Verdana" w:hAnsi="Verdana" w:cs="Verdana"/>
          <w:b/>
          <w:color w:val="000000"/>
          <w:spacing w:val="-10"/>
        </w:rPr>
        <w:t>Attestazione di avvenuto sopralluogo tecnico</w:t>
      </w:r>
      <w:r w:rsidR="00D14E71">
        <w:rPr>
          <w:rFonts w:ascii="Verdana" w:hAnsi="Verdana" w:cs="Verdana"/>
          <w:b/>
          <w:color w:val="000000"/>
          <w:spacing w:val="-10"/>
        </w:rPr>
        <w:t xml:space="preserve"> (vedi art. 2 del CSA)</w:t>
      </w:r>
      <w:r w:rsidRPr="000A2BD2">
        <w:rPr>
          <w:rFonts w:ascii="Verdana" w:hAnsi="Verdana" w:cs="Verdana"/>
          <w:color w:val="000000"/>
          <w:spacing w:val="-10"/>
        </w:rPr>
        <w:t>, obbligatorio,  rilasciato alla ditta pa</w:t>
      </w:r>
      <w:r w:rsidR="00F53678">
        <w:rPr>
          <w:rFonts w:ascii="Verdana" w:hAnsi="Verdana" w:cs="Verdana"/>
          <w:color w:val="000000"/>
          <w:spacing w:val="-10"/>
        </w:rPr>
        <w:t>rtecipante dall’Azienda (All.2</w:t>
      </w:r>
      <w:r>
        <w:rPr>
          <w:rFonts w:ascii="Verdana" w:hAnsi="Verdana" w:cs="Verdana"/>
          <w:color w:val="000000"/>
          <w:spacing w:val="-10"/>
        </w:rPr>
        <w:t>)</w:t>
      </w:r>
      <w:r w:rsidRPr="000A2BD2">
        <w:rPr>
          <w:rFonts w:ascii="Verdana" w:hAnsi="Verdana" w:cs="Verdana"/>
          <w:color w:val="000000"/>
          <w:spacing w:val="-10"/>
        </w:rPr>
        <w:t>;</w:t>
      </w:r>
    </w:p>
    <w:p w:rsidR="00824128" w:rsidRDefault="00824128" w:rsidP="00824128">
      <w:pPr>
        <w:tabs>
          <w:tab w:val="left" w:pos="708"/>
          <w:tab w:val="left" w:pos="1416"/>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cs="Calibri"/>
        </w:rPr>
      </w:pPr>
    </w:p>
    <w:p w:rsidR="00501A0E" w:rsidRDefault="00501A0E" w:rsidP="00501A0E">
      <w:pPr>
        <w:widowControl w:val="0"/>
        <w:jc w:val="both"/>
        <w:rPr>
          <w:rFonts w:ascii="Verdana" w:hAnsi="Verdana" w:cs="Calibri"/>
          <w:b/>
        </w:rPr>
      </w:pPr>
    </w:p>
    <w:p w:rsidR="00501A0E" w:rsidRDefault="00501A0E" w:rsidP="00501A0E">
      <w:pPr>
        <w:widowControl w:val="0"/>
        <w:ind w:left="709" w:hanging="709"/>
        <w:jc w:val="both"/>
        <w:rPr>
          <w:rFonts w:ascii="Verdana" w:hAnsi="Verdana" w:cs="Calibri"/>
          <w:b/>
        </w:rPr>
      </w:pPr>
      <w:r>
        <w:rPr>
          <w:rFonts w:ascii="Verdana" w:hAnsi="Verdana" w:cs="NewAster"/>
          <w:b/>
          <w:color w:val="000000"/>
        </w:rPr>
        <w:t>2.</w:t>
      </w:r>
      <w:r w:rsidR="00824128">
        <w:rPr>
          <w:rFonts w:ascii="Verdana" w:hAnsi="Verdana" w:cs="NewAster"/>
          <w:b/>
          <w:color w:val="000000"/>
        </w:rPr>
        <w:t>8</w:t>
      </w:r>
      <w:r>
        <w:rPr>
          <w:rFonts w:ascii="Verdana" w:hAnsi="Verdana" w:cs="NewAster"/>
          <w:b/>
          <w:color w:val="000000"/>
        </w:rPr>
        <w:t xml:space="preserve"> </w:t>
      </w:r>
      <w:r>
        <w:rPr>
          <w:rFonts w:ascii="Verdana" w:hAnsi="Verdana" w:cs="NewAster"/>
          <w:color w:val="000000"/>
        </w:rPr>
        <w:t xml:space="preserve">Nella busta </w:t>
      </w:r>
      <w:r>
        <w:rPr>
          <w:rFonts w:ascii="Verdana" w:hAnsi="Verdana" w:cs="NewAster"/>
          <w:b/>
          <w:bCs/>
          <w:color w:val="000000"/>
        </w:rPr>
        <w:t xml:space="preserve"> Documenti Amministrativi </w:t>
      </w:r>
      <w:r>
        <w:rPr>
          <w:rFonts w:ascii="Verdana" w:hAnsi="Verdana" w:cs="NewAster"/>
          <w:color w:val="000000"/>
        </w:rPr>
        <w:t xml:space="preserve">devono essere, inoltre, </w:t>
      </w:r>
      <w:r>
        <w:rPr>
          <w:rFonts w:ascii="Verdana" w:hAnsi="Verdana" w:cs="Calibri"/>
          <w:b/>
        </w:rPr>
        <w:t xml:space="preserve"> </w:t>
      </w:r>
      <w:r>
        <w:rPr>
          <w:rFonts w:ascii="Verdana" w:hAnsi="Verdana" w:cs="Calibri"/>
        </w:rPr>
        <w:t xml:space="preserve">contenute le  </w:t>
      </w:r>
      <w:r>
        <w:rPr>
          <w:rFonts w:ascii="Verdana" w:hAnsi="Verdana" w:cs="Calibri"/>
          <w:b/>
        </w:rPr>
        <w:t>dichiarazioni  relative alla situazione personale dell’offerente</w:t>
      </w:r>
      <w:r>
        <w:rPr>
          <w:rFonts w:ascii="Verdana" w:hAnsi="Verdana" w:cs="Calibri"/>
        </w:rPr>
        <w:t xml:space="preserve"> (</w:t>
      </w:r>
      <w:r>
        <w:rPr>
          <w:rFonts w:ascii="Verdana" w:hAnsi="Verdana" w:cs="Calibri"/>
          <w:b/>
        </w:rPr>
        <w:t>artt. 45,</w:t>
      </w:r>
      <w:r w:rsidR="00262845">
        <w:rPr>
          <w:rFonts w:ascii="Verdana" w:hAnsi="Verdana" w:cs="Calibri"/>
          <w:b/>
        </w:rPr>
        <w:t xml:space="preserve"> </w:t>
      </w:r>
      <w:r>
        <w:rPr>
          <w:rFonts w:ascii="Verdana" w:hAnsi="Verdana" w:cs="Calibri"/>
          <w:b/>
        </w:rPr>
        <w:t xml:space="preserve">80 e 83 del D.lgs n. 50/2016). </w:t>
      </w:r>
    </w:p>
    <w:p w:rsidR="00501A0E" w:rsidRDefault="00501A0E" w:rsidP="00501A0E">
      <w:pPr>
        <w:widowControl w:val="0"/>
        <w:jc w:val="both"/>
        <w:rPr>
          <w:rFonts w:ascii="Verdana" w:hAnsi="Verdana" w:cs="Calibri"/>
          <w:bCs/>
        </w:rPr>
      </w:pPr>
    </w:p>
    <w:p w:rsidR="00501A0E" w:rsidRDefault="00501A0E" w:rsidP="00501A0E">
      <w:pPr>
        <w:widowControl w:val="0"/>
        <w:ind w:left="709"/>
        <w:jc w:val="both"/>
        <w:rPr>
          <w:rFonts w:ascii="Verdana" w:hAnsi="Verdana" w:cs="Calibri"/>
          <w:b/>
        </w:rPr>
      </w:pPr>
      <w:r>
        <w:rPr>
          <w:rFonts w:ascii="Verdana" w:hAnsi="Verdana" w:cs="Calibri"/>
          <w:bCs/>
        </w:rPr>
        <w:t>Dette Dichiarazioni:</w:t>
      </w:r>
    </w:p>
    <w:p w:rsidR="00501A0E" w:rsidRDefault="00501A0E" w:rsidP="00501A0E">
      <w:pPr>
        <w:widowControl w:val="0"/>
        <w:suppressAutoHyphens/>
        <w:ind w:left="992" w:hanging="425"/>
        <w:jc w:val="both"/>
        <w:rPr>
          <w:rFonts w:ascii="Verdana" w:hAnsi="Verdana" w:cs="Calibri"/>
        </w:rPr>
      </w:pPr>
      <w:r>
        <w:rPr>
          <w:rFonts w:ascii="Verdana" w:hAnsi="Verdana" w:cs="Calibri"/>
        </w:rPr>
        <w:t>1)</w:t>
      </w:r>
      <w:r>
        <w:rPr>
          <w:rFonts w:ascii="Verdana" w:hAnsi="Verdana" w:cs="Calibri"/>
        </w:rPr>
        <w:tab/>
        <w:t xml:space="preserve">sono rilasciate ai sensi dell’articolo 47 del d.P.R. n. 445 del </w:t>
      </w:r>
      <w:smartTag w:uri="urn:schemas-microsoft-com:office:smarttags" w:element="metricconverter">
        <w:smartTagPr>
          <w:attr w:name="ProductID" w:val="2000, in"/>
        </w:smartTagPr>
        <w:r>
          <w:rPr>
            <w:rFonts w:ascii="Verdana" w:hAnsi="Verdana" w:cs="Calibri"/>
          </w:rPr>
          <w:t>2000, in</w:t>
        </w:r>
      </w:smartTag>
      <w:r>
        <w:rPr>
          <w:rFonts w:ascii="Verdana" w:hAnsi="Verdana" w:cs="Calibri"/>
        </w:rPr>
        <w:t xml:space="preserve"> carta semplice, con la sottoscrizione del dichiarante (rappresentante legale del concorrente o altro soggetto dotato del potere di impegnare contrattualmente il concorrente stesso);</w:t>
      </w:r>
    </w:p>
    <w:p w:rsidR="00501A0E" w:rsidRDefault="00501A0E" w:rsidP="00501A0E">
      <w:pPr>
        <w:suppressAutoHyphens/>
        <w:ind w:left="992" w:hanging="425"/>
        <w:jc w:val="both"/>
        <w:rPr>
          <w:rFonts w:ascii="Verdana" w:hAnsi="Verdana" w:cs="Calibri"/>
        </w:rPr>
      </w:pPr>
      <w:r>
        <w:rPr>
          <w:rFonts w:ascii="Verdana" w:hAnsi="Verdana" w:cs="Calibri"/>
        </w:rPr>
        <w:t>2)</w:t>
      </w:r>
      <w:r>
        <w:rPr>
          <w:rFonts w:ascii="Verdana" w:hAnsi="Verdana" w:cs="Calibri"/>
        </w:rPr>
        <w:tab/>
        <w:t>devono essere corredate dalla copia fotostatica di un documento di riconoscimento del dichiarante, in corso di validità; per ciascun dichiarante è sufficiente una sola copia del documento di riconoscimento anche in presenza di più dichiarazioni su fogli distinti;</w:t>
      </w:r>
    </w:p>
    <w:p w:rsidR="00501A0E" w:rsidRDefault="00501A0E" w:rsidP="00501A0E">
      <w:pPr>
        <w:widowControl w:val="0"/>
        <w:suppressAutoHyphens/>
        <w:ind w:left="992" w:hanging="425"/>
        <w:jc w:val="both"/>
        <w:rPr>
          <w:rFonts w:ascii="Verdana" w:hAnsi="Verdana" w:cs="Calibri"/>
        </w:rPr>
      </w:pPr>
      <w:r>
        <w:rPr>
          <w:rFonts w:ascii="Verdana" w:hAnsi="Verdana" w:cs="Calibri"/>
        </w:rPr>
        <w:t>3)</w:t>
      </w:r>
      <w:r>
        <w:rPr>
          <w:rFonts w:ascii="Verdana" w:hAnsi="Verdana" w:cs="Calibri"/>
        </w:rPr>
        <w:tab/>
        <w:t>devono essere sottoscritte dai concorrenti, in qualsiasi forma di partecipazione, singoli, raggruppati, consorziati, ancorché appartenenti alle eventuali imprese ausiliarie, ognuno per quanto di propria competenza;</w:t>
      </w:r>
    </w:p>
    <w:p w:rsidR="00501A0E" w:rsidRDefault="00501A0E" w:rsidP="00501A0E">
      <w:pPr>
        <w:widowControl w:val="0"/>
        <w:tabs>
          <w:tab w:val="left" w:pos="851"/>
          <w:tab w:val="left" w:pos="993"/>
        </w:tabs>
        <w:suppressAutoHyphens/>
        <w:ind w:left="993" w:hanging="993"/>
        <w:jc w:val="both"/>
        <w:rPr>
          <w:rFonts w:ascii="Verdana" w:hAnsi="Verdana" w:cs="Calibri"/>
          <w:bCs/>
        </w:rPr>
      </w:pPr>
      <w:r>
        <w:rPr>
          <w:rFonts w:ascii="Verdana" w:hAnsi="Verdana" w:cs="Calibri"/>
          <w:bCs/>
        </w:rPr>
        <w:t xml:space="preserve">      4) alla documentazione dei concorrenti non residenti in Italia si applicano       gli articoli 45, comma 1,  80, comma 4 , 83, comma 3, del decreto legislativo n. 50 del 2016;</w:t>
      </w:r>
    </w:p>
    <w:p w:rsidR="00501A0E" w:rsidRDefault="00501A0E" w:rsidP="00501A0E">
      <w:pPr>
        <w:widowControl w:val="0"/>
        <w:tabs>
          <w:tab w:val="left" w:pos="851"/>
          <w:tab w:val="left" w:pos="993"/>
        </w:tabs>
        <w:suppressAutoHyphens/>
        <w:ind w:left="993" w:hanging="993"/>
        <w:jc w:val="both"/>
        <w:rPr>
          <w:rFonts w:ascii="Verdana" w:hAnsi="Verdana" w:cs="Calibri"/>
          <w:bCs/>
        </w:rPr>
      </w:pPr>
      <w:r>
        <w:rPr>
          <w:rFonts w:ascii="Verdana" w:hAnsi="Verdana" w:cs="Calibri"/>
          <w:bCs/>
        </w:rPr>
        <w:t xml:space="preserve">      5)  le dichiarazioni sostitutive di certificazioni o di attestazioni rilasciate da pubbliche amministrazioni o detenute stabilmente da queste, possono essere sostituite dalle certificazioni o attestazioni in originale o in copia autenticata ai sensi degli articoli 18 e 19 del d.P.R. n. 445 del 2000;</w:t>
      </w:r>
    </w:p>
    <w:p w:rsidR="00501A0E" w:rsidRDefault="00501A0E" w:rsidP="00501A0E">
      <w:pPr>
        <w:widowControl w:val="0"/>
        <w:suppressAutoHyphens/>
        <w:ind w:left="568" w:hanging="284"/>
        <w:jc w:val="both"/>
        <w:rPr>
          <w:rFonts w:ascii="Verdana" w:eastAsia="MS Mincho" w:hAnsi="Verdana" w:cs="Calibri"/>
          <w:bCs/>
        </w:rPr>
      </w:pPr>
      <w:r>
        <w:rPr>
          <w:rFonts w:ascii="Verdana" w:eastAsia="MS Mincho" w:hAnsi="Verdana" w:cs="Calibri"/>
          <w:bCs/>
        </w:rPr>
        <w:tab/>
      </w:r>
    </w:p>
    <w:p w:rsidR="00501A0E" w:rsidRDefault="00501A0E" w:rsidP="00501A0E">
      <w:pPr>
        <w:widowControl w:val="0"/>
        <w:jc w:val="both"/>
        <w:rPr>
          <w:rFonts w:ascii="Verdana" w:hAnsi="Verdana" w:cs="NewAster"/>
          <w:b/>
          <w:bCs/>
          <w:color w:val="000000"/>
        </w:rPr>
      </w:pPr>
    </w:p>
    <w:p w:rsidR="00501A0E" w:rsidRDefault="00501A0E" w:rsidP="00501A0E">
      <w:pPr>
        <w:widowControl w:val="0"/>
        <w:jc w:val="both"/>
        <w:rPr>
          <w:rFonts w:ascii="Verdana" w:hAnsi="Verdana" w:cs="NewAster"/>
          <w:b/>
          <w:bCs/>
          <w:color w:val="000000"/>
        </w:rPr>
      </w:pPr>
      <w:r>
        <w:rPr>
          <w:rFonts w:ascii="Verdana" w:hAnsi="Verdana" w:cs="NewAster"/>
          <w:b/>
          <w:bCs/>
          <w:color w:val="000000"/>
        </w:rPr>
        <w:t>Si riportano di seguito le dichiarazioni da inserire nella “Busta Documentazione Amministrativa”:</w:t>
      </w:r>
    </w:p>
    <w:p w:rsidR="00501A0E" w:rsidRDefault="00501A0E" w:rsidP="00501A0E">
      <w:pPr>
        <w:widowControl w:val="0"/>
        <w:jc w:val="both"/>
        <w:rPr>
          <w:rFonts w:ascii="Verdana" w:hAnsi="Verdana" w:cs="NewAster"/>
          <w:b/>
          <w:bCs/>
          <w:color w:val="000000"/>
        </w:rPr>
      </w:pPr>
    </w:p>
    <w:p w:rsidR="00501A0E" w:rsidRDefault="00501A0E" w:rsidP="00501A0E">
      <w:pPr>
        <w:widowControl w:val="0"/>
        <w:numPr>
          <w:ilvl w:val="0"/>
          <w:numId w:val="7"/>
        </w:numPr>
        <w:jc w:val="both"/>
        <w:rPr>
          <w:rFonts w:ascii="Verdana" w:hAnsi="Verdana" w:cs="NewAster"/>
          <w:b/>
          <w:bCs/>
          <w:color w:val="000000"/>
        </w:rPr>
      </w:pPr>
      <w:r>
        <w:rPr>
          <w:rFonts w:ascii="Verdana" w:hAnsi="Verdana" w:cs="NewAster"/>
          <w:color w:val="000000"/>
        </w:rPr>
        <w:t>Dichiarazione  inerente l’iscrizione alla Camera di co</w:t>
      </w:r>
      <w:r w:rsidR="00431CD0">
        <w:rPr>
          <w:rFonts w:ascii="Verdana" w:hAnsi="Verdana" w:cs="NewAster"/>
          <w:color w:val="000000"/>
        </w:rPr>
        <w:t>mmercio per attività ineren</w:t>
      </w:r>
      <w:r w:rsidR="0069513D">
        <w:rPr>
          <w:rFonts w:ascii="Verdana" w:hAnsi="Verdana" w:cs="NewAster"/>
          <w:color w:val="000000"/>
        </w:rPr>
        <w:t>te</w:t>
      </w:r>
      <w:r>
        <w:rPr>
          <w:rFonts w:ascii="Verdana" w:hAnsi="Verdana" w:cs="NewAster"/>
          <w:color w:val="000000"/>
        </w:rPr>
        <w:t xml:space="preserve"> con quella del presente appalto, oppure, nel caso di operatori economici stabiliti in altri Stati diversi dall’Italia (</w:t>
      </w:r>
      <w:r>
        <w:rPr>
          <w:rFonts w:ascii="Verdana" w:hAnsi="Verdana" w:cs="NewAster"/>
          <w:i/>
          <w:iCs/>
          <w:color w:val="000000"/>
        </w:rPr>
        <w:t>ex</w:t>
      </w:r>
      <w:r>
        <w:rPr>
          <w:rFonts w:ascii="Verdana" w:hAnsi="Verdana" w:cs="NewAster"/>
          <w:color w:val="000000"/>
        </w:rPr>
        <w:t xml:space="preserve"> art. 49 del d.lgs. 50/2016) iscrizione nell’albo o Lista ufficiale dello Stato di appartenenza. </w:t>
      </w:r>
    </w:p>
    <w:p w:rsidR="00501A0E" w:rsidRDefault="00501A0E" w:rsidP="00501A0E">
      <w:pPr>
        <w:widowControl w:val="0"/>
        <w:ind w:left="720"/>
        <w:jc w:val="both"/>
        <w:rPr>
          <w:rFonts w:ascii="Verdana" w:hAnsi="Verdana" w:cs="NewAster"/>
          <w:b/>
          <w:bCs/>
          <w:color w:val="000000"/>
        </w:rPr>
      </w:pPr>
      <w:r>
        <w:rPr>
          <w:rFonts w:ascii="Verdana" w:hAnsi="Verdana" w:cs="NewAster"/>
          <w:color w:val="000000"/>
        </w:rPr>
        <w:t xml:space="preserve">La suddetta dichiarazione </w:t>
      </w:r>
      <w:r>
        <w:rPr>
          <w:rFonts w:ascii="Verdana" w:hAnsi="Verdana" w:cs="Calibri"/>
        </w:rPr>
        <w:t xml:space="preserve">deve essere completa della sede legale della ditta e della località di iscrizione, nonché delle generalità di tutte le seguenti persone fisiche: </w:t>
      </w:r>
    </w:p>
    <w:p w:rsidR="00501A0E" w:rsidRDefault="00501A0E" w:rsidP="00501A0E">
      <w:pPr>
        <w:widowControl w:val="0"/>
        <w:numPr>
          <w:ilvl w:val="0"/>
          <w:numId w:val="8"/>
        </w:numPr>
        <w:jc w:val="both"/>
        <w:rPr>
          <w:rFonts w:ascii="Verdana" w:hAnsi="Verdana" w:cs="Calibri"/>
        </w:rPr>
      </w:pPr>
      <w:r>
        <w:rPr>
          <w:rFonts w:ascii="Verdana" w:hAnsi="Verdana" w:cs="Calibri"/>
        </w:rPr>
        <w:t>il titolare in caso di impresa individuale;</w:t>
      </w:r>
    </w:p>
    <w:p w:rsidR="00501A0E" w:rsidRDefault="00501A0E" w:rsidP="00501A0E">
      <w:pPr>
        <w:numPr>
          <w:ilvl w:val="0"/>
          <w:numId w:val="8"/>
        </w:numPr>
        <w:jc w:val="both"/>
        <w:rPr>
          <w:rFonts w:ascii="Verdana" w:hAnsi="Verdana" w:cs="Calibri"/>
        </w:rPr>
      </w:pPr>
      <w:r>
        <w:rPr>
          <w:rFonts w:ascii="Verdana" w:hAnsi="Verdana" w:cs="Calibri"/>
        </w:rPr>
        <w:t>tutti i soci in caso di società in nome collettivo;</w:t>
      </w:r>
    </w:p>
    <w:p w:rsidR="00501A0E" w:rsidRDefault="00501A0E" w:rsidP="00501A0E">
      <w:pPr>
        <w:numPr>
          <w:ilvl w:val="0"/>
          <w:numId w:val="8"/>
        </w:numPr>
        <w:jc w:val="both"/>
        <w:rPr>
          <w:rFonts w:ascii="Verdana" w:hAnsi="Verdana" w:cs="Calibri"/>
        </w:rPr>
      </w:pPr>
      <w:r>
        <w:rPr>
          <w:rFonts w:ascii="Verdana" w:hAnsi="Verdana" w:cs="Calibri"/>
        </w:rPr>
        <w:t>tutti i soci accomandatari in caso di società s.a.s.;</w:t>
      </w:r>
    </w:p>
    <w:p w:rsidR="00501A0E" w:rsidRDefault="00501A0E" w:rsidP="00501A0E">
      <w:pPr>
        <w:numPr>
          <w:ilvl w:val="0"/>
          <w:numId w:val="8"/>
        </w:numPr>
        <w:jc w:val="both"/>
        <w:rPr>
          <w:rFonts w:ascii="Verdana" w:hAnsi="Verdana" w:cs="Calibri"/>
        </w:rPr>
      </w:pPr>
      <w:r>
        <w:rPr>
          <w:rFonts w:ascii="Verdana" w:hAnsi="Verdana" w:cs="Calibri"/>
          <w:spacing w:val="-4"/>
        </w:rPr>
        <w:t>tutti gli amministratori muniti di poteri di rappresentanza, in caso di  altro tipo di società o consorzio;</w:t>
      </w:r>
    </w:p>
    <w:p w:rsidR="00501A0E" w:rsidRDefault="00501A0E" w:rsidP="00501A0E">
      <w:pPr>
        <w:numPr>
          <w:ilvl w:val="0"/>
          <w:numId w:val="8"/>
        </w:numPr>
        <w:jc w:val="both"/>
        <w:rPr>
          <w:rFonts w:ascii="Verdana" w:hAnsi="Verdana" w:cs="Calibri"/>
        </w:rPr>
      </w:pPr>
      <w:r>
        <w:rPr>
          <w:rFonts w:ascii="Verdana" w:hAnsi="Verdana" w:cs="Calibri"/>
          <w:bCs/>
        </w:rPr>
        <w:t>limitatamente alle società di capitali con meno di quattro soci</w:t>
      </w:r>
      <w:r>
        <w:rPr>
          <w:rFonts w:ascii="Verdana" w:hAnsi="Verdana" w:cs="Calibri"/>
        </w:rPr>
        <w:t>: il socio unico, il socio con partecipazione almeno del 50 per cento per le società con due o tre soci, ambedue i soci in caso di società con due soli soci con partecipazione paritaria al 50 per cento (in ogni caso persone fisiche);</w:t>
      </w:r>
    </w:p>
    <w:p w:rsidR="00501A0E" w:rsidRDefault="00501A0E" w:rsidP="00501A0E">
      <w:pPr>
        <w:numPr>
          <w:ilvl w:val="0"/>
          <w:numId w:val="8"/>
        </w:numPr>
        <w:autoSpaceDE w:val="0"/>
        <w:autoSpaceDN w:val="0"/>
        <w:adjustRightInd w:val="0"/>
        <w:jc w:val="both"/>
        <w:textAlignment w:val="center"/>
        <w:rPr>
          <w:rFonts w:ascii="Verdana" w:hAnsi="Verdana" w:cs="NewAster"/>
          <w:color w:val="000000"/>
        </w:rPr>
      </w:pPr>
      <w:r>
        <w:rPr>
          <w:rFonts w:ascii="Verdana" w:eastAsia="MS Mincho" w:hAnsi="Verdana" w:cs="Calibri"/>
          <w:spacing w:val="-4"/>
        </w:rPr>
        <w:t>Nei casi in cui l’offerta è sottoscritta da un procuratore o institore, scrittura privata autenticata o atto pubblico di conferimento della procura speciale o, in alternativa, dichiarazione sostitutiva ai sensi dell’articolo 46, comma 1, lettera u), del d.P.R. n. 445 del 2000, attestante la sussistenza e i poteri conferiti con la procura speciale o con la preposizione institoria, con gli estremi dell’atto di conferimento ai sensi degli articoli 1393 e 2206 del codice civile.</w:t>
      </w:r>
    </w:p>
    <w:p w:rsidR="00501A0E" w:rsidRDefault="00501A0E" w:rsidP="00501A0E">
      <w:pPr>
        <w:widowControl w:val="0"/>
        <w:suppressAutoHyphens/>
        <w:ind w:left="568" w:hanging="284"/>
        <w:jc w:val="both"/>
        <w:rPr>
          <w:rFonts w:ascii="Verdana" w:hAnsi="Verdana" w:cs="Calibri"/>
          <w:bCs/>
        </w:rPr>
      </w:pPr>
    </w:p>
    <w:p w:rsidR="00501A0E" w:rsidRDefault="00501A0E" w:rsidP="00501A0E">
      <w:pPr>
        <w:widowControl w:val="0"/>
        <w:numPr>
          <w:ilvl w:val="0"/>
          <w:numId w:val="7"/>
        </w:numPr>
        <w:suppressAutoHyphens/>
        <w:jc w:val="both"/>
        <w:rPr>
          <w:rFonts w:ascii="Verdana" w:hAnsi="Verdana" w:cs="Calibri"/>
        </w:rPr>
      </w:pPr>
      <w:r>
        <w:rPr>
          <w:rFonts w:ascii="Verdana" w:hAnsi="Verdana" w:cs="Calibri"/>
          <w:bCs/>
        </w:rPr>
        <w:t>Dichiarazione, ai sensi dell’</w:t>
      </w:r>
      <w:r>
        <w:rPr>
          <w:rFonts w:ascii="Verdana" w:hAnsi="Verdana" w:cs="Calibri"/>
        </w:rPr>
        <w:t>articolo 76, del decreto legislativo n. 50 del 20</w:t>
      </w:r>
      <w:r w:rsidR="00262845">
        <w:rPr>
          <w:rFonts w:ascii="Verdana" w:hAnsi="Verdana" w:cs="Calibri"/>
        </w:rPr>
        <w:t>16, con la quale si rende noto</w:t>
      </w:r>
      <w:r>
        <w:rPr>
          <w:rFonts w:ascii="Verdana" w:hAnsi="Verdana" w:cs="Calibri"/>
        </w:rPr>
        <w:t>:</w:t>
      </w:r>
    </w:p>
    <w:p w:rsidR="00501A0E" w:rsidRDefault="00501A0E" w:rsidP="00501A0E">
      <w:pPr>
        <w:widowControl w:val="0"/>
        <w:ind w:left="992" w:hanging="425"/>
        <w:jc w:val="both"/>
        <w:rPr>
          <w:rFonts w:ascii="Verdana" w:hAnsi="Verdana" w:cs="Calibri"/>
        </w:rPr>
      </w:pPr>
      <w:r>
        <w:rPr>
          <w:rFonts w:ascii="Verdana" w:hAnsi="Verdana" w:cs="Calibri"/>
        </w:rPr>
        <w:t>1)</w:t>
      </w:r>
      <w:r>
        <w:rPr>
          <w:rFonts w:ascii="Verdana" w:hAnsi="Verdana" w:cs="Calibri"/>
        </w:rPr>
        <w:tab/>
        <w:t>il domicilio eletto per le comunicazioni;</w:t>
      </w:r>
    </w:p>
    <w:p w:rsidR="00501A0E" w:rsidRDefault="00501A0E" w:rsidP="00262845">
      <w:pPr>
        <w:widowControl w:val="0"/>
        <w:ind w:left="992" w:hanging="425"/>
        <w:jc w:val="both"/>
        <w:rPr>
          <w:rFonts w:ascii="Verdana" w:hAnsi="Verdana" w:cs="Calibri"/>
        </w:rPr>
      </w:pPr>
      <w:r>
        <w:rPr>
          <w:rFonts w:ascii="Verdana" w:hAnsi="Verdana" w:cs="Calibri"/>
        </w:rPr>
        <w:t>2)</w:t>
      </w:r>
      <w:r>
        <w:rPr>
          <w:rFonts w:ascii="Verdana" w:hAnsi="Verdana" w:cs="Calibri"/>
        </w:rPr>
        <w:tab/>
        <w:t>l’indirizzo di posta elettronica certificata o, se non disponibile, l’indirizzo e- mail;</w:t>
      </w:r>
    </w:p>
    <w:p w:rsidR="00501A0E" w:rsidRDefault="00501A0E" w:rsidP="00501A0E">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ind w:left="720"/>
        <w:jc w:val="both"/>
        <w:rPr>
          <w:rFonts w:ascii="Verdana" w:hAnsi="Verdana"/>
        </w:rPr>
      </w:pPr>
    </w:p>
    <w:p w:rsidR="00501A0E" w:rsidRDefault="00501A0E" w:rsidP="00501A0E">
      <w:pPr>
        <w:numPr>
          <w:ilvl w:val="0"/>
          <w:numId w:val="7"/>
        </w:num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rPr>
      </w:pPr>
      <w:r>
        <w:rPr>
          <w:rFonts w:ascii="Verdana" w:hAnsi="Verdana"/>
        </w:rPr>
        <w:t>Dichiarazione, di aver preso visione delle condizioni contrattuali che possono influire sull’esecuzione del servizio, nonché di tutte le condizioni generali e particolari che possono aver concorso alla determinazione del costo, giudicandolo nel complesso remunerativo;</w:t>
      </w:r>
    </w:p>
    <w:p w:rsidR="00501A0E" w:rsidRDefault="00501A0E" w:rsidP="00501A0E">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rPr>
      </w:pPr>
    </w:p>
    <w:p w:rsidR="00501A0E" w:rsidRPr="00824128" w:rsidRDefault="00501A0E" w:rsidP="00824128">
      <w:pPr>
        <w:numPr>
          <w:ilvl w:val="0"/>
          <w:numId w:val="7"/>
        </w:num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rPr>
      </w:pPr>
      <w:r>
        <w:rPr>
          <w:rFonts w:ascii="Verdana" w:hAnsi="Verdana"/>
        </w:rPr>
        <w:t>Dichiarazione, sottoscritta dal Legale Rappresentante e subito impegnativa per la concorrente, in base alla quale, in caso di aggiudicazione, la ditta provvederà a stipulare una Polizza di Assicu</w:t>
      </w:r>
      <w:r w:rsidR="00824128">
        <w:rPr>
          <w:rFonts w:ascii="Verdana" w:hAnsi="Verdana"/>
        </w:rPr>
        <w:t>razione</w:t>
      </w:r>
      <w:r>
        <w:rPr>
          <w:rFonts w:ascii="Verdana" w:hAnsi="Verdana"/>
        </w:rPr>
        <w:t xml:space="preserve"> avente validità per almeno tre anni, in favore e tutela di questa Azienda, con un massimale di €.1.000.000,00,</w:t>
      </w:r>
      <w:r w:rsidR="00824128">
        <w:rPr>
          <w:rFonts w:ascii="Verdana" w:hAnsi="Verdana"/>
        </w:rPr>
        <w:t xml:space="preserve"> per danni a persone e/o cose  in conseguenza dell’attività espletata R.C.T. e copertura di responsabilità civile verso i prestatori di lavoro R.C.O.</w:t>
      </w:r>
      <w:r>
        <w:rPr>
          <w:rFonts w:ascii="Verdana" w:hAnsi="Verdana"/>
        </w:rPr>
        <w:t>;</w:t>
      </w:r>
    </w:p>
    <w:p w:rsidR="00501A0E" w:rsidRDefault="00501A0E" w:rsidP="00501A0E">
      <w:pPr>
        <w:pStyle w:val="Paragrafoelenco"/>
        <w:spacing w:line="240" w:lineRule="auto"/>
        <w:rPr>
          <w:rFonts w:ascii="Verdana" w:hAnsi="Verdana"/>
        </w:rPr>
      </w:pPr>
    </w:p>
    <w:p w:rsidR="00501A0E" w:rsidRDefault="00501A0E" w:rsidP="00501A0E">
      <w:pPr>
        <w:numPr>
          <w:ilvl w:val="0"/>
          <w:numId w:val="7"/>
        </w:num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b/>
        </w:rPr>
      </w:pPr>
      <w:r>
        <w:rPr>
          <w:rFonts w:ascii="Verdana" w:hAnsi="Verdana" w:cs="Calibri"/>
        </w:rPr>
        <w:t xml:space="preserve">Dichiarazione di accettare quanto stabilito all’art. 4 del CSA </w:t>
      </w:r>
      <w:r>
        <w:rPr>
          <w:rFonts w:ascii="Verdana" w:hAnsi="Verdana" w:cs="Calibri"/>
          <w:b/>
        </w:rPr>
        <w:t>“ In caso di aggiudicazione di analoga gara aggregata da parte dell’Autorità Regionale Stazione Unica Appaltante il contratto con l’ASP si intenderà automaticamente risolto”.</w:t>
      </w:r>
    </w:p>
    <w:p w:rsidR="00501A0E" w:rsidRDefault="00501A0E" w:rsidP="00501A0E">
      <w:pPr>
        <w:pStyle w:val="Paragrafoelenco"/>
        <w:spacing w:line="240" w:lineRule="auto"/>
        <w:rPr>
          <w:rFonts w:ascii="Verdana" w:hAnsi="Verdana"/>
        </w:rPr>
      </w:pPr>
    </w:p>
    <w:p w:rsidR="00501A0E" w:rsidRDefault="00501A0E" w:rsidP="00501A0E">
      <w:pPr>
        <w:numPr>
          <w:ilvl w:val="0"/>
          <w:numId w:val="7"/>
        </w:numPr>
        <w:autoSpaceDE w:val="0"/>
        <w:autoSpaceDN w:val="0"/>
        <w:adjustRightInd w:val="0"/>
        <w:jc w:val="both"/>
        <w:textAlignment w:val="center"/>
        <w:rPr>
          <w:rFonts w:ascii="Verdana" w:hAnsi="Verdana" w:cs="NewAster"/>
          <w:color w:val="000000"/>
        </w:rPr>
      </w:pPr>
      <w:r>
        <w:rPr>
          <w:rFonts w:ascii="Verdana" w:hAnsi="Verdana" w:cs="NewAster"/>
          <w:color w:val="000000"/>
        </w:rPr>
        <w:t>Affermazione con la quale l’operatore economico dichiara di essere informato, ai sensi e per gli effetti di cui all’art. 13 del d.lgs. 196/2003, che i dati personali raccolti saranno trattati, anche con strumenti informatici, esclusivamente nell’ambito del procedimento per il quale la presente dichiarazione viene resa;</w:t>
      </w:r>
    </w:p>
    <w:p w:rsidR="00501A0E" w:rsidRDefault="00501A0E" w:rsidP="00501A0E">
      <w:pPr>
        <w:autoSpaceDE w:val="0"/>
        <w:autoSpaceDN w:val="0"/>
        <w:adjustRightInd w:val="0"/>
        <w:ind w:left="720"/>
        <w:jc w:val="both"/>
        <w:textAlignment w:val="center"/>
        <w:rPr>
          <w:rFonts w:ascii="Verdana" w:hAnsi="Verdana" w:cs="NewAster"/>
          <w:color w:val="000000"/>
        </w:rPr>
      </w:pPr>
    </w:p>
    <w:p w:rsidR="00501A0E" w:rsidRDefault="00501A0E" w:rsidP="00501A0E">
      <w:pPr>
        <w:numPr>
          <w:ilvl w:val="0"/>
          <w:numId w:val="7"/>
        </w:numPr>
        <w:autoSpaceDE w:val="0"/>
        <w:autoSpaceDN w:val="0"/>
        <w:adjustRightInd w:val="0"/>
        <w:jc w:val="both"/>
        <w:textAlignment w:val="center"/>
        <w:rPr>
          <w:rFonts w:ascii="Verdana" w:hAnsi="Verdana" w:cs="NewAster"/>
          <w:color w:val="000000"/>
        </w:rPr>
      </w:pPr>
      <w:r>
        <w:rPr>
          <w:rFonts w:ascii="Verdana" w:hAnsi="Verdana" w:cs="NewAster"/>
          <w:color w:val="000000"/>
        </w:rPr>
        <w:t>Affermazione con la quale l’operatore economico dichiara di impegnarsi ad osservare l’obbligo di tracciabilità dei flussi finanziari di cui alla legge 13 agosto 2010, n. 136 e ss.mm.ii., a pena di risoluzione del contratto;</w:t>
      </w:r>
    </w:p>
    <w:p w:rsidR="00501A0E" w:rsidRDefault="00501A0E" w:rsidP="00501A0E">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rPr>
      </w:pPr>
    </w:p>
    <w:p w:rsidR="00501A0E" w:rsidRDefault="00501A0E" w:rsidP="00501A0E">
      <w:pPr>
        <w:numPr>
          <w:ilvl w:val="0"/>
          <w:numId w:val="7"/>
        </w:num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rPr>
      </w:pPr>
      <w:r>
        <w:rPr>
          <w:rFonts w:ascii="Verdana" w:hAnsi="Verdana" w:cs="NewAster"/>
          <w:color w:val="000000"/>
        </w:rPr>
        <w:t>Affermazione con la quale l’operatore economico dichiara ai sensi dell’art. 53, c. 16-</w:t>
      </w:r>
      <w:r>
        <w:rPr>
          <w:rFonts w:ascii="Verdana" w:hAnsi="Verdana" w:cs="NewAster"/>
          <w:i/>
          <w:iCs/>
          <w:color w:val="000000"/>
        </w:rPr>
        <w:t>ter</w:t>
      </w:r>
      <w:r>
        <w:rPr>
          <w:rFonts w:ascii="Verdana" w:hAnsi="Verdana" w:cs="NewAster"/>
          <w:color w:val="000000"/>
        </w:rPr>
        <w:t xml:space="preserve"> del d.lgs. 165/2001 e s.m.i.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rsidR="00501A0E" w:rsidRDefault="00501A0E" w:rsidP="00501A0E">
      <w:pPr>
        <w:pStyle w:val="Paragrafoelenco"/>
        <w:spacing w:line="240" w:lineRule="auto"/>
        <w:rPr>
          <w:rFonts w:ascii="Verdana" w:hAnsi="Verdana"/>
        </w:rPr>
      </w:pPr>
    </w:p>
    <w:p w:rsidR="00501A0E" w:rsidRDefault="00501A0E" w:rsidP="00501A0E">
      <w:pPr>
        <w:numPr>
          <w:ilvl w:val="0"/>
          <w:numId w:val="7"/>
        </w:num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rPr>
      </w:pPr>
      <w:r>
        <w:rPr>
          <w:rFonts w:ascii="Verdana" w:hAnsi="Verdana" w:cs="NewAster"/>
          <w:color w:val="000000"/>
        </w:rPr>
        <w:t>Affermazione con la quale l’operatore economico dichiara di impegnarsi a comunicare tempestivamente ogni variazione dei dati fondamentali che riguardano la ditta e cioè ragione sociale, indirizzo della sede, eventuale cessazione di attività ecc.</w:t>
      </w:r>
    </w:p>
    <w:p w:rsidR="00501A0E" w:rsidRDefault="00501A0E" w:rsidP="00501A0E">
      <w:pPr>
        <w:pStyle w:val="Paragrafoelenco"/>
        <w:rPr>
          <w:rFonts w:ascii="Verdana" w:hAnsi="Verdana" w:cs="NewAster"/>
          <w:color w:val="000000"/>
        </w:rPr>
      </w:pPr>
    </w:p>
    <w:p w:rsidR="00501A0E" w:rsidRDefault="00501A0E" w:rsidP="00501A0E">
      <w:pPr>
        <w:numPr>
          <w:ilvl w:val="0"/>
          <w:numId w:val="7"/>
        </w:num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rPr>
      </w:pPr>
      <w:r>
        <w:rPr>
          <w:rFonts w:ascii="Verdana" w:hAnsi="Verdana" w:cs="NewAster"/>
          <w:color w:val="000000"/>
        </w:rPr>
        <w:t xml:space="preserve">Dichiarazione  o,  più dichiarazioni, </w:t>
      </w:r>
      <w:r>
        <w:rPr>
          <w:rFonts w:ascii="Verdana" w:hAnsi="Verdana" w:cs="NewAster"/>
          <w:b/>
          <w:color w:val="000000"/>
        </w:rPr>
        <w:t>inerenti il possesso dei requisiti di capacità previsti dall’art. 83 e dall’Allegato XVII del D.lgs. 50/2016</w:t>
      </w:r>
      <w:r>
        <w:rPr>
          <w:rFonts w:ascii="Verdana" w:hAnsi="Verdana" w:cs="NewAster"/>
          <w:color w:val="000000"/>
        </w:rPr>
        <w:t xml:space="preserve"> come sotto specificati:</w:t>
      </w:r>
    </w:p>
    <w:p w:rsidR="00501A0E" w:rsidRDefault="00501A0E" w:rsidP="00501A0E">
      <w:pPr>
        <w:pStyle w:val="Paragrafoelenco"/>
        <w:rPr>
          <w:rFonts w:ascii="Verdana" w:hAnsi="Verdana" w:cs="NewAster"/>
          <w:b/>
          <w:color w:val="000000"/>
        </w:rPr>
      </w:pPr>
    </w:p>
    <w:p w:rsidR="00501A0E" w:rsidRDefault="00501A0E" w:rsidP="00501A0E">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ind w:left="720"/>
        <w:jc w:val="both"/>
        <w:rPr>
          <w:rFonts w:ascii="Verdana" w:hAnsi="Verdana"/>
        </w:rPr>
      </w:pPr>
      <w:r>
        <w:rPr>
          <w:rFonts w:ascii="Verdana" w:hAnsi="Verdana" w:cs="NewAster"/>
          <w:b/>
          <w:color w:val="000000"/>
        </w:rPr>
        <w:t>Capacità Economia e Finanziaria</w:t>
      </w:r>
      <w:r w:rsidR="00496226">
        <w:rPr>
          <w:rFonts w:ascii="Verdana" w:hAnsi="Verdana" w:cs="NewAster"/>
          <w:b/>
          <w:color w:val="000000"/>
        </w:rPr>
        <w:t xml:space="preserve"> –</w:t>
      </w:r>
      <w:r w:rsidR="006F1783">
        <w:rPr>
          <w:rFonts w:ascii="Verdana" w:hAnsi="Verdana" w:cs="NewAster"/>
          <w:b/>
          <w:color w:val="000000"/>
        </w:rPr>
        <w:t xml:space="preserve"> art. 83, c. 1,</w:t>
      </w:r>
      <w:r w:rsidR="00496226">
        <w:rPr>
          <w:rFonts w:ascii="Verdana" w:hAnsi="Verdana" w:cs="NewAster"/>
          <w:b/>
          <w:color w:val="000000"/>
        </w:rPr>
        <w:t xml:space="preserve"> Lett. b) del D.lgs n. 50/2016</w:t>
      </w:r>
    </w:p>
    <w:p w:rsidR="00501A0E" w:rsidRDefault="00501A0E" w:rsidP="00501A0E">
      <w:pPr>
        <w:widowControl w:val="0"/>
        <w:ind w:left="1440"/>
        <w:jc w:val="both"/>
        <w:rPr>
          <w:rFonts w:ascii="Verdana" w:hAnsi="Verdana" w:cs="Calibri"/>
          <w:u w:val="single"/>
        </w:rPr>
      </w:pPr>
    </w:p>
    <w:p w:rsidR="00501A0E" w:rsidRDefault="00501A0E" w:rsidP="00501A0E">
      <w:pPr>
        <w:widowControl w:val="0"/>
        <w:numPr>
          <w:ilvl w:val="0"/>
          <w:numId w:val="9"/>
        </w:numPr>
        <w:jc w:val="both"/>
        <w:rPr>
          <w:rFonts w:ascii="Verdana" w:hAnsi="Verdana" w:cs="Calibri"/>
          <w:u w:val="single"/>
        </w:rPr>
      </w:pPr>
      <w:r>
        <w:rPr>
          <w:rFonts w:ascii="Verdana" w:hAnsi="Verdana"/>
        </w:rPr>
        <w:t>una idonea dichiarazione bancaria, o, se del caso, comprovata copertura assicurativa contro i rischi professionali;</w:t>
      </w:r>
    </w:p>
    <w:p w:rsidR="00501A0E" w:rsidRPr="00D14E71" w:rsidRDefault="00501A0E" w:rsidP="00501A0E">
      <w:pPr>
        <w:widowControl w:val="0"/>
        <w:numPr>
          <w:ilvl w:val="0"/>
          <w:numId w:val="9"/>
        </w:numPr>
        <w:jc w:val="both"/>
        <w:rPr>
          <w:rFonts w:ascii="Verdana" w:hAnsi="Verdana" w:cs="Calibri"/>
          <w:u w:val="single"/>
        </w:rPr>
      </w:pPr>
      <w:r>
        <w:rPr>
          <w:rFonts w:ascii="Verdana" w:hAnsi="Verdana"/>
        </w:rPr>
        <w:t>presentazione dei bilanci o estratti di bilancio</w:t>
      </w:r>
      <w:r w:rsidR="00F53678">
        <w:rPr>
          <w:rFonts w:ascii="Verdana" w:hAnsi="Verdana"/>
        </w:rPr>
        <w:t xml:space="preserve"> (2014-2015-2016)</w:t>
      </w:r>
    </w:p>
    <w:p w:rsidR="00D14E71" w:rsidRDefault="00D14E71" w:rsidP="00D14E71">
      <w:pPr>
        <w:widowControl w:val="0"/>
        <w:jc w:val="both"/>
        <w:rPr>
          <w:rFonts w:ascii="Verdana" w:hAnsi="Verdana"/>
        </w:rPr>
      </w:pPr>
    </w:p>
    <w:p w:rsidR="00D14E71" w:rsidRPr="00D14E71" w:rsidRDefault="00D14E71" w:rsidP="00D14E71">
      <w:pPr>
        <w:widowControl w:val="0"/>
        <w:numPr>
          <w:ilvl w:val="0"/>
          <w:numId w:val="9"/>
        </w:numPr>
        <w:jc w:val="both"/>
        <w:rPr>
          <w:rFonts w:ascii="Verdana" w:hAnsi="Verdana"/>
          <w:b/>
        </w:rPr>
      </w:pPr>
      <w:r w:rsidRPr="00D14E71">
        <w:rPr>
          <w:rFonts w:ascii="Verdana" w:hAnsi="Verdana"/>
        </w:rPr>
        <w:t xml:space="preserve">una dichiarazione concernente un fatturato  di almeno Euro 450.000,00 calcolato in relazione agli ultimi tre esercizi ( 2014-2015-2016)  e, comunque, disponibili alla data di partecipazione del presente bando. Detto fatturato dovrà riferirsi esclusivamente alla prestazione di servizi di </w:t>
      </w:r>
      <w:r w:rsidR="003A6A8F">
        <w:rPr>
          <w:rFonts w:ascii="Verdana" w:hAnsi="Verdana"/>
        </w:rPr>
        <w:t xml:space="preserve">disinfezione, </w:t>
      </w:r>
      <w:r w:rsidRPr="00D14E71">
        <w:rPr>
          <w:rFonts w:ascii="Verdana" w:hAnsi="Verdana"/>
        </w:rPr>
        <w:t>prevenzione e controllo della legionellosi.</w:t>
      </w:r>
    </w:p>
    <w:p w:rsidR="00676F79" w:rsidRDefault="00676F79" w:rsidP="006F1783">
      <w:pPr>
        <w:widowControl w:val="0"/>
        <w:jc w:val="both"/>
        <w:rPr>
          <w:rFonts w:ascii="Verdana" w:hAnsi="Verdana"/>
        </w:rPr>
      </w:pPr>
    </w:p>
    <w:p w:rsidR="006F1783" w:rsidRDefault="006F1783" w:rsidP="006F1783">
      <w:pPr>
        <w:widowControl w:val="0"/>
        <w:jc w:val="both"/>
        <w:rPr>
          <w:rFonts w:ascii="Verdana" w:hAnsi="Verdana"/>
          <w:b/>
        </w:rPr>
      </w:pPr>
      <w:r>
        <w:rPr>
          <w:rFonts w:ascii="Verdana" w:hAnsi="Verdana"/>
        </w:rPr>
        <w:t xml:space="preserve">        </w:t>
      </w:r>
    </w:p>
    <w:p w:rsidR="00501A0E" w:rsidRDefault="00501A0E" w:rsidP="00501A0E">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ind w:left="709"/>
        <w:jc w:val="both"/>
        <w:rPr>
          <w:rFonts w:ascii="Verdana" w:hAnsi="Verdana"/>
          <w:b/>
        </w:rPr>
      </w:pPr>
      <w:r>
        <w:rPr>
          <w:rFonts w:ascii="Verdana" w:hAnsi="Verdana"/>
          <w:b/>
        </w:rPr>
        <w:t xml:space="preserve">Capacità tecnica </w:t>
      </w:r>
      <w:r w:rsidR="006F1783">
        <w:rPr>
          <w:rFonts w:ascii="Verdana" w:hAnsi="Verdana"/>
          <w:b/>
        </w:rPr>
        <w:t>–</w:t>
      </w:r>
      <w:r>
        <w:rPr>
          <w:rFonts w:ascii="Verdana" w:hAnsi="Verdana"/>
          <w:b/>
        </w:rPr>
        <w:t xml:space="preserve"> professionale</w:t>
      </w:r>
      <w:r w:rsidR="006F1783">
        <w:rPr>
          <w:rFonts w:ascii="Verdana" w:hAnsi="Verdana"/>
          <w:b/>
        </w:rPr>
        <w:t xml:space="preserve"> – art. 83, c. 1, del D.lgs n. 50/2016</w:t>
      </w:r>
    </w:p>
    <w:p w:rsidR="00501A0E" w:rsidRDefault="00501A0E" w:rsidP="00501A0E">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ind w:left="709"/>
        <w:jc w:val="both"/>
        <w:rPr>
          <w:rFonts w:ascii="Verdana" w:hAnsi="Verdana"/>
        </w:rPr>
      </w:pPr>
    </w:p>
    <w:p w:rsidR="00501A0E" w:rsidRPr="00D14E71" w:rsidRDefault="00D14E71" w:rsidP="00D14E71">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ind w:left="709"/>
        <w:jc w:val="both"/>
        <w:rPr>
          <w:rFonts w:ascii="Verdana" w:hAnsi="Verdana"/>
        </w:rPr>
      </w:pPr>
      <w:r w:rsidRPr="00D14E71">
        <w:rPr>
          <w:rFonts w:ascii="Verdana" w:hAnsi="Verdana"/>
        </w:rPr>
        <w:t>Il concorrente dovrà produrre un</w:t>
      </w:r>
      <w:r w:rsidRPr="00D14E71">
        <w:rPr>
          <w:rFonts w:ascii="Verdana" w:hAnsi="Verdana"/>
          <w:i/>
          <w:iCs/>
        </w:rPr>
        <w:t xml:space="preserve"> </w:t>
      </w:r>
      <w:r w:rsidRPr="00D14E71">
        <w:rPr>
          <w:rFonts w:ascii="Verdana" w:hAnsi="Verdana"/>
        </w:rPr>
        <w:t xml:space="preserve">elenco dei principali servizi di </w:t>
      </w:r>
      <w:r w:rsidR="00F5432E">
        <w:rPr>
          <w:rFonts w:ascii="Verdana" w:hAnsi="Verdana"/>
        </w:rPr>
        <w:t xml:space="preserve">disinfezione, </w:t>
      </w:r>
      <w:r w:rsidRPr="00D14E71">
        <w:rPr>
          <w:rFonts w:ascii="Verdana" w:hAnsi="Verdana"/>
        </w:rPr>
        <w:t>prevenzione e controllo della legionellosi</w:t>
      </w:r>
      <w:r w:rsidRPr="00D14E71">
        <w:rPr>
          <w:rFonts w:ascii="Verdana" w:hAnsi="Verdana"/>
          <w:b/>
        </w:rPr>
        <w:t xml:space="preserve"> </w:t>
      </w:r>
      <w:r w:rsidRPr="00D14E71">
        <w:rPr>
          <w:rFonts w:ascii="Verdana" w:hAnsi="Verdana"/>
        </w:rPr>
        <w:t>prestati nell’ultimo triennio, con indicazione dei rispettivi importi, date ed Enti pubblici destinatari.</w:t>
      </w:r>
    </w:p>
    <w:p w:rsidR="00D14E71" w:rsidRDefault="00D14E71" w:rsidP="00501A0E">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ind w:firstLine="709"/>
        <w:jc w:val="both"/>
        <w:rPr>
          <w:rFonts w:ascii="Verdana" w:hAnsi="Verdana"/>
          <w:b/>
        </w:rPr>
      </w:pPr>
    </w:p>
    <w:p w:rsidR="00501A0E" w:rsidRDefault="00501A0E" w:rsidP="00501A0E">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ind w:firstLine="709"/>
        <w:jc w:val="both"/>
        <w:rPr>
          <w:rFonts w:ascii="Verdana" w:hAnsi="Verdana"/>
          <w:b/>
        </w:rPr>
      </w:pPr>
      <w:r>
        <w:rPr>
          <w:rFonts w:ascii="Verdana" w:hAnsi="Verdana"/>
          <w:b/>
        </w:rPr>
        <w:t>Capacità tecnica- qualitativa</w:t>
      </w:r>
    </w:p>
    <w:p w:rsidR="00501A0E" w:rsidRDefault="00501A0E" w:rsidP="00501A0E">
      <w:p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ind w:left="709" w:hanging="283"/>
        <w:jc w:val="both"/>
        <w:rPr>
          <w:rFonts w:ascii="Verdana" w:hAnsi="Verdana"/>
          <w:b/>
        </w:rPr>
      </w:pPr>
    </w:p>
    <w:p w:rsidR="00676F79" w:rsidRDefault="00F53678" w:rsidP="00676F79">
      <w:pPr>
        <w:shd w:val="clear" w:color="auto" w:fill="FFFFFF"/>
        <w:ind w:left="709"/>
        <w:jc w:val="both"/>
        <w:rPr>
          <w:rFonts w:ascii="Verdana" w:hAnsi="Verdana" w:cs="Calibri"/>
          <w:bCs/>
        </w:rPr>
      </w:pPr>
      <w:r>
        <w:rPr>
          <w:rFonts w:ascii="Verdana" w:hAnsi="Verdana" w:cs="Calibri"/>
          <w:bCs/>
        </w:rPr>
        <w:t>Il concorrente dovrà produrre le</w:t>
      </w:r>
      <w:r w:rsidR="00501A0E">
        <w:rPr>
          <w:rFonts w:ascii="Verdana" w:hAnsi="Verdana" w:cs="Calibri"/>
          <w:bCs/>
        </w:rPr>
        <w:t xml:space="preserve"> </w:t>
      </w:r>
      <w:r>
        <w:rPr>
          <w:rFonts w:ascii="Verdana" w:hAnsi="Verdana" w:cs="Calibri"/>
          <w:bCs/>
        </w:rPr>
        <w:t>seguenti</w:t>
      </w:r>
      <w:r w:rsidR="00501A0E">
        <w:rPr>
          <w:rFonts w:ascii="Verdana" w:hAnsi="Verdana" w:cs="Calibri"/>
          <w:bCs/>
        </w:rPr>
        <w:t xml:space="preserve"> c</w:t>
      </w:r>
      <w:r>
        <w:rPr>
          <w:rFonts w:ascii="Verdana" w:hAnsi="Verdana" w:cs="Calibri"/>
          <w:bCs/>
        </w:rPr>
        <w:t>ertificazioni</w:t>
      </w:r>
      <w:r w:rsidR="00676F79">
        <w:rPr>
          <w:rFonts w:ascii="Verdana" w:hAnsi="Verdana" w:cs="Calibri"/>
          <w:bCs/>
        </w:rPr>
        <w:t xml:space="preserve">: </w:t>
      </w:r>
    </w:p>
    <w:p w:rsidR="00676F79" w:rsidRDefault="00676F79" w:rsidP="00676F79">
      <w:pPr>
        <w:shd w:val="clear" w:color="auto" w:fill="FFFFFF"/>
        <w:ind w:left="709"/>
        <w:jc w:val="both"/>
        <w:rPr>
          <w:rFonts w:ascii="Verdana" w:hAnsi="Verdana" w:cs="Calibri"/>
          <w:bCs/>
        </w:rPr>
      </w:pPr>
    </w:p>
    <w:p w:rsidR="00676F79" w:rsidRPr="00F5432E" w:rsidRDefault="00676F79" w:rsidP="003A6A8F">
      <w:pPr>
        <w:pStyle w:val="Paragrafoelenco"/>
        <w:numPr>
          <w:ilvl w:val="1"/>
          <w:numId w:val="7"/>
        </w:numPr>
        <w:shd w:val="clear" w:color="auto" w:fill="FFFFFF"/>
        <w:ind w:left="284" w:hanging="284"/>
        <w:jc w:val="left"/>
        <w:rPr>
          <w:rFonts w:ascii="Verdana" w:hAnsi="Verdana"/>
          <w:b/>
          <w:bCs/>
        </w:rPr>
      </w:pPr>
      <w:r w:rsidRPr="00F5432E">
        <w:rPr>
          <w:rFonts w:ascii="Verdana" w:hAnsi="Verdana"/>
          <w:b/>
        </w:rPr>
        <w:t>Possesso della certificazione  di qualità ISO 9001 :2008</w:t>
      </w:r>
    </w:p>
    <w:p w:rsidR="00676F79" w:rsidRPr="00F5432E" w:rsidRDefault="00676F79" w:rsidP="003A6A8F">
      <w:pPr>
        <w:pStyle w:val="Titolo"/>
        <w:spacing w:line="360" w:lineRule="auto"/>
        <w:ind w:hanging="426"/>
        <w:jc w:val="left"/>
        <w:rPr>
          <w:rFonts w:ascii="Verdana" w:hAnsi="Verdana"/>
          <w:sz w:val="22"/>
          <w:szCs w:val="22"/>
        </w:rPr>
      </w:pPr>
      <w:r w:rsidRPr="00F5432E">
        <w:rPr>
          <w:rFonts w:ascii="Verdana" w:hAnsi="Verdana"/>
          <w:sz w:val="22"/>
          <w:szCs w:val="22"/>
        </w:rPr>
        <w:tab/>
        <w:t>2. Possesso del Sistema</w:t>
      </w:r>
      <w:r w:rsidR="003B6629" w:rsidRPr="00F5432E">
        <w:rPr>
          <w:rFonts w:ascii="Verdana" w:hAnsi="Verdana"/>
          <w:sz w:val="22"/>
          <w:szCs w:val="22"/>
        </w:rPr>
        <w:t xml:space="preserve"> di Gestione Ambientale  ISO 14</w:t>
      </w:r>
      <w:r w:rsidRPr="00F5432E">
        <w:rPr>
          <w:rFonts w:ascii="Verdana" w:hAnsi="Verdana"/>
          <w:sz w:val="22"/>
          <w:szCs w:val="22"/>
        </w:rPr>
        <w:t>001:2004</w:t>
      </w:r>
    </w:p>
    <w:p w:rsidR="00676F79" w:rsidRPr="00F5432E" w:rsidRDefault="00676F79" w:rsidP="003A6A8F">
      <w:pPr>
        <w:pStyle w:val="Titolo"/>
        <w:spacing w:line="360" w:lineRule="auto"/>
        <w:ind w:hanging="426"/>
        <w:jc w:val="left"/>
        <w:rPr>
          <w:rFonts w:ascii="Verdana" w:hAnsi="Verdana"/>
          <w:sz w:val="22"/>
          <w:szCs w:val="22"/>
        </w:rPr>
      </w:pPr>
      <w:r w:rsidRPr="00F5432E">
        <w:rPr>
          <w:rFonts w:ascii="Verdana" w:hAnsi="Verdana"/>
          <w:sz w:val="22"/>
          <w:szCs w:val="22"/>
        </w:rPr>
        <w:tab/>
        <w:t>3. Possesso del Sistema di Gestione Salute e Sicurezza OHSAS</w:t>
      </w:r>
      <w:r w:rsidR="003A6A8F">
        <w:rPr>
          <w:rFonts w:ascii="Verdana" w:hAnsi="Verdana"/>
          <w:sz w:val="22"/>
          <w:szCs w:val="22"/>
        </w:rPr>
        <w:t xml:space="preserve"> 18001:2007</w:t>
      </w:r>
      <w:r w:rsidRPr="00F5432E">
        <w:rPr>
          <w:rFonts w:ascii="Verdana" w:hAnsi="Verdana"/>
          <w:sz w:val="22"/>
          <w:szCs w:val="22"/>
        </w:rPr>
        <w:t xml:space="preserve">  </w:t>
      </w:r>
      <w:r w:rsidR="003B6629" w:rsidRPr="00F5432E">
        <w:rPr>
          <w:rFonts w:ascii="Verdana" w:hAnsi="Verdana"/>
          <w:sz w:val="22"/>
          <w:szCs w:val="22"/>
        </w:rPr>
        <w:t xml:space="preserve">             </w:t>
      </w:r>
    </w:p>
    <w:p w:rsidR="003A6A8F" w:rsidRDefault="003A6A8F" w:rsidP="003A6A8F">
      <w:pPr>
        <w:pStyle w:val="Titolo"/>
        <w:jc w:val="both"/>
        <w:rPr>
          <w:rFonts w:ascii="Verdana" w:hAnsi="Verdana"/>
          <w:b w:val="0"/>
          <w:szCs w:val="24"/>
        </w:rPr>
      </w:pPr>
    </w:p>
    <w:p w:rsidR="00501A0E" w:rsidRDefault="00501A0E" w:rsidP="003A6A8F">
      <w:pPr>
        <w:pStyle w:val="Titolo"/>
        <w:jc w:val="both"/>
        <w:rPr>
          <w:rFonts w:ascii="Verdana" w:hAnsi="Verdana" w:cs="Calibri"/>
          <w:bCs/>
        </w:rPr>
      </w:pPr>
      <w:r>
        <w:rPr>
          <w:rFonts w:ascii="Verdana" w:hAnsi="Verdana" w:cs="Calibri"/>
          <w:bCs/>
        </w:rPr>
        <w:t>Dichiarazione attestante i requisiti di ordine generale e assenza delle cause di esclusione</w:t>
      </w:r>
      <w:r>
        <w:rPr>
          <w:rFonts w:ascii="Verdana" w:hAnsi="Verdana"/>
        </w:rPr>
        <w:t xml:space="preserve"> </w:t>
      </w:r>
      <w:r>
        <w:rPr>
          <w:rFonts w:ascii="Verdana" w:hAnsi="Verdana" w:cs="Calibri"/>
          <w:spacing w:val="-4"/>
        </w:rPr>
        <w:t>di cui all’articolo 80, del decreto legislativo n. 50 del 2016.</w:t>
      </w:r>
      <w:r>
        <w:rPr>
          <w:rFonts w:ascii="Verdana" w:hAnsi="Verdana"/>
        </w:rPr>
        <w:t xml:space="preserve"> </w:t>
      </w:r>
    </w:p>
    <w:p w:rsidR="00501A0E" w:rsidRDefault="00501A0E" w:rsidP="00501A0E">
      <w:pPr>
        <w:widowControl w:val="0"/>
        <w:ind w:left="720"/>
        <w:jc w:val="both"/>
        <w:rPr>
          <w:rFonts w:ascii="Verdana" w:hAnsi="Verdana" w:cs="Calibri"/>
          <w:spacing w:val="-4"/>
        </w:rPr>
      </w:pPr>
    </w:p>
    <w:p w:rsidR="00501A0E" w:rsidRDefault="00501A0E" w:rsidP="00501A0E">
      <w:pPr>
        <w:widowControl w:val="0"/>
        <w:ind w:left="720"/>
        <w:jc w:val="both"/>
        <w:rPr>
          <w:rFonts w:ascii="Verdana" w:hAnsi="Verdana" w:cs="Calibri"/>
          <w:spacing w:val="-4"/>
        </w:rPr>
      </w:pPr>
      <w:r>
        <w:rPr>
          <w:rFonts w:ascii="Verdana" w:hAnsi="Verdana" w:cs="Calibri"/>
          <w:spacing w:val="-4"/>
        </w:rPr>
        <w:t>Per quanto sopra, l’operatore economico dichiara quanto segue:</w:t>
      </w:r>
    </w:p>
    <w:p w:rsidR="00501A0E" w:rsidRDefault="00501A0E" w:rsidP="00501A0E">
      <w:pPr>
        <w:widowControl w:val="0"/>
        <w:ind w:left="720"/>
        <w:jc w:val="both"/>
        <w:rPr>
          <w:rFonts w:ascii="Verdana" w:hAnsi="Verdana" w:cs="Calibri"/>
          <w:spacing w:val="-4"/>
        </w:rPr>
      </w:pPr>
    </w:p>
    <w:p w:rsidR="00501A0E" w:rsidRDefault="00501A0E" w:rsidP="00501A0E">
      <w:pPr>
        <w:widowControl w:val="0"/>
        <w:tabs>
          <w:tab w:val="left" w:pos="709"/>
        </w:tabs>
        <w:autoSpaceDN w:val="0"/>
        <w:ind w:left="709" w:hanging="709"/>
        <w:jc w:val="both"/>
        <w:rPr>
          <w:rFonts w:ascii="Verdana" w:hAnsi="Verdana" w:cs="Verdana"/>
        </w:rPr>
      </w:pPr>
      <w:r>
        <w:rPr>
          <w:rFonts w:ascii="Verdana" w:hAnsi="Verdana" w:cs="Verdana"/>
        </w:rPr>
        <w:t>1)     che nei propri confronti non sono state pronunciate sentenze di condanna passate in giudicato, oppure sentenze di applicazione della pena su richiesta ai sensi dell’articolo 444 del codice di procedura penale, per i seguenti reati:</w:t>
      </w:r>
    </w:p>
    <w:p w:rsidR="00501A0E" w:rsidRDefault="00501A0E" w:rsidP="00501A0E">
      <w:pPr>
        <w:widowControl w:val="0"/>
        <w:tabs>
          <w:tab w:val="num" w:pos="426"/>
          <w:tab w:val="left" w:pos="709"/>
        </w:tabs>
        <w:spacing w:before="60"/>
        <w:ind w:left="709"/>
        <w:jc w:val="both"/>
        <w:rPr>
          <w:rFonts w:ascii="Verdana" w:hAnsi="Verdana" w:cs="Verdana"/>
        </w:rPr>
      </w:pPr>
      <w:r>
        <w:rPr>
          <w:rFonts w:ascii="Verdana" w:hAnsi="Verdana" w:cs="Verdana"/>
        </w:rPr>
        <w:t xml:space="preserve">a)delitti,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dall'articolo 74 del DPR 9 ottobre 1990, n. 309, dall'articolo 291-quater del DPR 23 gennaio 1973, n. 43 e dall'articolo 260 del decreto legislativo 3 aprile 2006, n. </w:t>
      </w:r>
      <w:smartTag w:uri="urn:schemas-microsoft-com:office:smarttags" w:element="metricconverter">
        <w:smartTagPr>
          <w:attr w:name="ProductID" w:val="152, in"/>
        </w:smartTagPr>
        <w:r>
          <w:rPr>
            <w:rFonts w:ascii="Verdana" w:hAnsi="Verdana" w:cs="Verdana"/>
          </w:rPr>
          <w:t>152, in</w:t>
        </w:r>
      </w:smartTag>
      <w:r>
        <w:rPr>
          <w:rFonts w:ascii="Verdana" w:hAnsi="Verdana" w:cs="Verdana"/>
        </w:rPr>
        <w:t xml:space="preserve"> quanto riconducibili alla partecipazione a un'organizzazione criminale, quale definita all'articolo 2 della decisione quadro 2008/841/GAI del Consiglio; </w:t>
      </w:r>
    </w:p>
    <w:p w:rsidR="00501A0E" w:rsidRDefault="00501A0E" w:rsidP="00501A0E">
      <w:pPr>
        <w:widowControl w:val="0"/>
        <w:tabs>
          <w:tab w:val="num" w:pos="426"/>
          <w:tab w:val="left" w:pos="709"/>
        </w:tabs>
        <w:spacing w:before="60"/>
        <w:ind w:left="709"/>
        <w:jc w:val="both"/>
        <w:rPr>
          <w:rFonts w:ascii="Verdana" w:hAnsi="Verdana" w:cs="Verdana"/>
        </w:rPr>
      </w:pPr>
      <w:r>
        <w:rPr>
          <w:rFonts w:ascii="Verdana" w:hAnsi="Verdana" w:cs="Verdana"/>
        </w:rPr>
        <w:t>b)</w:t>
      </w:r>
      <w:r>
        <w:rPr>
          <w:rFonts w:ascii="Verdana" w:hAnsi="Verdana" w:cs="Verdana"/>
        </w:rPr>
        <w:tab/>
        <w:t xml:space="preserve">delitti, consumati o tentati, di cui agli articoli 317, 318, 319, 319-ter, 319-quater, 320, 321, 322, 322-bis, 346-bis, 353, 353-bis, 354, 355 e 356 del codice penale nonchè all'articolo 2635 del codice civile; </w:t>
      </w:r>
    </w:p>
    <w:p w:rsidR="00501A0E" w:rsidRDefault="00501A0E" w:rsidP="00501A0E">
      <w:pPr>
        <w:widowControl w:val="0"/>
        <w:tabs>
          <w:tab w:val="num" w:pos="426"/>
          <w:tab w:val="left" w:pos="709"/>
        </w:tabs>
        <w:spacing w:before="60"/>
        <w:ind w:left="709"/>
        <w:jc w:val="both"/>
        <w:rPr>
          <w:rFonts w:ascii="Verdana" w:hAnsi="Verdana" w:cs="Verdana"/>
        </w:rPr>
      </w:pPr>
      <w:r>
        <w:rPr>
          <w:rFonts w:ascii="Verdana" w:hAnsi="Verdana" w:cs="Verdana"/>
        </w:rPr>
        <w:t>c)</w:t>
      </w:r>
      <w:r>
        <w:rPr>
          <w:rFonts w:ascii="Verdana" w:hAnsi="Verdana" w:cs="Verdana"/>
        </w:rPr>
        <w:tab/>
        <w:t xml:space="preserve">frode ai sensi dell'articolo 1 della convenzione relativa alla tutela degli interessi finanziari delle Comunità europee; </w:t>
      </w:r>
    </w:p>
    <w:p w:rsidR="00501A0E" w:rsidRDefault="00501A0E" w:rsidP="00501A0E">
      <w:pPr>
        <w:widowControl w:val="0"/>
        <w:tabs>
          <w:tab w:val="num" w:pos="426"/>
          <w:tab w:val="left" w:pos="709"/>
        </w:tabs>
        <w:spacing w:before="60"/>
        <w:ind w:left="709"/>
        <w:jc w:val="both"/>
        <w:rPr>
          <w:rFonts w:ascii="Verdana" w:hAnsi="Verdana" w:cs="Verdana"/>
        </w:rPr>
      </w:pPr>
      <w:r>
        <w:rPr>
          <w:rFonts w:ascii="Verdana" w:hAnsi="Verdana" w:cs="Verdana"/>
        </w:rPr>
        <w:t>d)</w:t>
      </w:r>
      <w:r>
        <w:rPr>
          <w:rFonts w:ascii="Verdana" w:hAnsi="Verdana" w:cs="Verdana"/>
        </w:rPr>
        <w:tab/>
        <w:t xml:space="preserve">delitti, consumati o tentati, commessi con finalità di terrorismo, anche internazionale, e di eversione dell'ordine costituzionale reati terroristici o reati connessi alle attività terroristiche; </w:t>
      </w:r>
    </w:p>
    <w:p w:rsidR="00501A0E" w:rsidRDefault="00501A0E" w:rsidP="00501A0E">
      <w:pPr>
        <w:widowControl w:val="0"/>
        <w:tabs>
          <w:tab w:val="num" w:pos="426"/>
          <w:tab w:val="left" w:pos="709"/>
        </w:tabs>
        <w:spacing w:before="60"/>
        <w:ind w:left="709"/>
        <w:jc w:val="both"/>
        <w:rPr>
          <w:rFonts w:ascii="Verdana" w:hAnsi="Verdana" w:cs="Verdana"/>
        </w:rPr>
      </w:pPr>
      <w:r>
        <w:rPr>
          <w:rFonts w:ascii="Verdana" w:hAnsi="Verdana" w:cs="Verdana"/>
        </w:rPr>
        <w:t>e)</w:t>
      </w:r>
      <w:r>
        <w:rPr>
          <w:rFonts w:ascii="Verdana" w:hAnsi="Verdana" w:cs="Verdana"/>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501A0E" w:rsidRDefault="00501A0E" w:rsidP="00501A0E">
      <w:pPr>
        <w:widowControl w:val="0"/>
        <w:tabs>
          <w:tab w:val="num" w:pos="426"/>
          <w:tab w:val="left" w:pos="709"/>
        </w:tabs>
        <w:spacing w:before="60"/>
        <w:ind w:left="709"/>
        <w:jc w:val="both"/>
        <w:rPr>
          <w:rFonts w:ascii="Verdana" w:hAnsi="Verdana" w:cs="Verdana"/>
        </w:rPr>
      </w:pPr>
      <w:r>
        <w:rPr>
          <w:rFonts w:ascii="Verdana" w:hAnsi="Verdana" w:cs="Verdana"/>
        </w:rPr>
        <w:t>f)sfruttamento del lavoro minorile e altre forme di tratta di esseri umani definite con il decreto legislativo 4 marzo 2014, n. 24;</w:t>
      </w:r>
    </w:p>
    <w:p w:rsidR="00501A0E" w:rsidRDefault="00501A0E" w:rsidP="00501A0E">
      <w:pPr>
        <w:widowControl w:val="0"/>
        <w:tabs>
          <w:tab w:val="left" w:pos="709"/>
        </w:tabs>
        <w:spacing w:before="60"/>
        <w:ind w:left="851" w:hanging="851"/>
        <w:jc w:val="both"/>
        <w:rPr>
          <w:rFonts w:ascii="Verdana" w:hAnsi="Verdana" w:cs="Verdana"/>
        </w:rPr>
      </w:pPr>
      <w:r>
        <w:rPr>
          <w:rFonts w:ascii="Verdana" w:hAnsi="Verdana" w:cs="Verdana"/>
        </w:rPr>
        <w:t xml:space="preserve">       g)ogni altro delitto da cui derivi, quale pena accessoria, l'incapacità di contrattare con la pubblica amministrazione, 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501A0E" w:rsidRDefault="00501A0E" w:rsidP="00501A0E">
      <w:pPr>
        <w:widowControl w:val="0"/>
        <w:tabs>
          <w:tab w:val="left" w:pos="1134"/>
        </w:tabs>
        <w:autoSpaceDN w:val="0"/>
        <w:spacing w:before="60"/>
        <w:ind w:left="567" w:hanging="567"/>
        <w:jc w:val="both"/>
        <w:rPr>
          <w:rFonts w:ascii="Verdana" w:hAnsi="Verdana" w:cs="Verdana"/>
        </w:rPr>
      </w:pPr>
      <w:r>
        <w:rPr>
          <w:rFonts w:ascii="Verdana" w:hAnsi="Verdana" w:cs="Verdana"/>
        </w:rPr>
        <w:t>2)   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501A0E" w:rsidRDefault="00501A0E" w:rsidP="00B62E50">
      <w:pPr>
        <w:widowControl w:val="0"/>
        <w:tabs>
          <w:tab w:val="left" w:pos="567"/>
        </w:tabs>
        <w:autoSpaceDN w:val="0"/>
        <w:spacing w:before="60"/>
        <w:ind w:left="426" w:hanging="426"/>
        <w:jc w:val="both"/>
        <w:rPr>
          <w:rFonts w:ascii="Verdana" w:hAnsi="Verdana" w:cs="Verdana"/>
        </w:rPr>
      </w:pPr>
      <w:r>
        <w:rPr>
          <w:rFonts w:ascii="Verdana" w:hAnsi="Verdana" w:cs="Verdana"/>
        </w:rPr>
        <w:t xml:space="preserve">3)  che nei propri confronti non sono state emesse sentenze ancorché non   </w:t>
      </w:r>
      <w:r w:rsidR="00B62E50">
        <w:rPr>
          <w:rFonts w:ascii="Verdana" w:hAnsi="Verdana" w:cs="Verdana"/>
        </w:rPr>
        <w:t xml:space="preserve">  </w:t>
      </w:r>
      <w:r>
        <w:rPr>
          <w:rFonts w:ascii="Verdana" w:hAnsi="Verdana" w:cs="Verdana"/>
        </w:rPr>
        <w:t>definitive relative a reati che precludono la partecipazione alle gare di appalto.</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Verdana"/>
        </w:rPr>
        <w:t xml:space="preserve">4)    </w:t>
      </w:r>
      <w:r>
        <w:rPr>
          <w:rFonts w:ascii="Verdana" w:hAnsi="Verdana" w:cs="NewAster"/>
          <w:color w:val="000000"/>
        </w:rPr>
        <w:t>dichiara di non aver commesso gravi infrazioni debitamente accertate alle norme in materia di salute e sicurezza sul lavoro nonché agli obblighi di cui all’art. 30, c. 3 del d.lgs. 50/2016;</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Verdana"/>
        </w:rPr>
        <w:t xml:space="preserve">5)  </w:t>
      </w:r>
      <w:r>
        <w:rPr>
          <w:rFonts w:ascii="Verdana" w:hAnsi="Verdana" w:cs="NewAster"/>
          <w:color w:val="000000"/>
        </w:rPr>
        <w:t>dichiara di non trovarsi in stato di fallimento, di liquidazione coatta, di concordato preventivo, salvo il caso di concordato con continuità aziendale, o nei cui riguardi sia in corso un procedimento per la dichiarazione di una di tali situazioni, fermo restando quanto previsto dall’art. 110 del d.lgs. 50/2016;</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Verdana"/>
        </w:rPr>
        <w:t xml:space="preserve">6)   </w:t>
      </w:r>
      <w:r>
        <w:rPr>
          <w:rFonts w:ascii="Verdana" w:hAnsi="Verdana" w:cs="NewAster"/>
          <w:color w:val="000000"/>
        </w:rPr>
        <w:t xml:space="preserve">dichiara che non si è reso colpevole di gravi illeciti professionali, tali da rendere dubbia la sua integrità o affidabilità; </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Verdana"/>
        </w:rPr>
        <w:t xml:space="preserve">7)  </w:t>
      </w:r>
      <w:r>
        <w:rPr>
          <w:rFonts w:ascii="Verdana" w:hAnsi="Verdana" w:cs="NewAster"/>
          <w:color w:val="000000"/>
        </w:rPr>
        <w:t>dichiara che la propria iscrizione all’elenco degli operatori economici non determina una situazione di conflitto di interesse ai sensi dell’art. 42, comma 2 del d.lgs. 50/2016, non diversamente risolvibile;</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Verdana"/>
        </w:rPr>
        <w:t xml:space="preserve">8) </w:t>
      </w:r>
      <w:r>
        <w:rPr>
          <w:rFonts w:ascii="Verdana" w:hAnsi="Verdana" w:cs="NewAster"/>
          <w:color w:val="000000"/>
        </w:rPr>
        <w:t>dichiara di non essere stato coinvolto nella preparazione della documentazione necessaria alla procedura e pertanto di non aver creato alcuna distorsione della concorrenza;</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Verdana"/>
        </w:rPr>
        <w:t xml:space="preserve">9)   </w:t>
      </w:r>
      <w:r>
        <w:rPr>
          <w:rFonts w:ascii="Verdana" w:hAnsi="Verdana" w:cs="NewAster"/>
          <w:color w:val="000000"/>
        </w:rPr>
        <w:t xml:space="preserve">dichiara di non essere stato soggetto alla sanzione interdittiva di cui all’art. 9, comma 2, lettera </w:t>
      </w:r>
      <w:r>
        <w:rPr>
          <w:rFonts w:ascii="Verdana" w:hAnsi="Verdana" w:cs="NewAster"/>
          <w:i/>
          <w:iCs/>
          <w:color w:val="000000"/>
        </w:rPr>
        <w:t>c</w:t>
      </w:r>
      <w:r>
        <w:rPr>
          <w:rFonts w:ascii="Verdana" w:hAnsi="Verdana" w:cs="NewAster"/>
          <w:color w:val="000000"/>
        </w:rPr>
        <w:t>) del d.lgs. 8 giugno 2001, n. 231 o ad altra sanzione che comporti il divieto di contrarre con la pubblica amministrazione, compresi i provvedimenti interdittivi di cui all’art. 14 del d.lgs. 9 aprile 2008, n. 81;</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Verdana"/>
        </w:rPr>
        <w:t xml:space="preserve">10)  </w:t>
      </w:r>
      <w:r>
        <w:rPr>
          <w:rFonts w:ascii="Verdana" w:hAnsi="Verdana" w:cs="NewAster"/>
          <w:color w:val="000000"/>
        </w:rPr>
        <w:t>dichiara che la ditta non è iscritta nel casellario informatico tenuto dall’Osservatorio dell’ANAC per aver presentato false dichiarazioni o falsa documentazione;</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Verdana"/>
        </w:rPr>
        <w:t xml:space="preserve">11)  </w:t>
      </w:r>
      <w:r>
        <w:rPr>
          <w:rFonts w:ascii="Verdana" w:hAnsi="Verdana" w:cs="NewAster"/>
          <w:color w:val="000000"/>
        </w:rPr>
        <w:t xml:space="preserve">dichiara di non aver violato il divieto di intestazione fiduciaria di cui all’art. 17 della legge 19 marzo 1990, n. 55; </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Verdana"/>
        </w:rPr>
        <w:t xml:space="preserve">12)  </w:t>
      </w:r>
      <w:r>
        <w:rPr>
          <w:rFonts w:ascii="Verdana" w:hAnsi="Verdana" w:cs="NewAster"/>
          <w:color w:val="000000"/>
        </w:rPr>
        <w:t>dichiara di non trovarsi nelle condizioni di colui che, pur essendo stato vittima dei reati previsti e puniti dagli articoli 317 e 629 del codice penale aggravati ai sensi dell’art. 7 del decreto legge 13 maggio 1991, n. 152, convertito, con modificazioni, dalla legge 12 luglio 1991, n. 203, non risulti aver denunciato i fatti all’autorità giudiziaria, salvo che ricorrano i casi previsti dall’art. 4, primo comma, della legge 24 novembre 1981, n. 689;</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NewAster"/>
          <w:bCs/>
          <w:color w:val="000000"/>
        </w:rPr>
        <w:t>13)</w:t>
      </w:r>
      <w:r>
        <w:rPr>
          <w:rFonts w:ascii="Verdana" w:hAnsi="Verdana" w:cs="NewAster"/>
          <w:color w:val="000000"/>
        </w:rPr>
        <w:t xml:space="preserve">  dichiara di non trovarsi rispetto ad un altro partecipante alla medesima procedura di affidamento, in una situazione di controllo di cui all’articolo 2359 del codice civile o in una qualsiasi relazione, anche di fatto, se la situazione di controllo o la relazione comporta che le offerte siano imputabili ad un unico centro decisionale;</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NewAster"/>
          <w:bCs/>
          <w:color w:val="000000"/>
        </w:rPr>
        <w:t xml:space="preserve">14) </w:t>
      </w:r>
      <w:r>
        <w:rPr>
          <w:rFonts w:ascii="Verdana" w:hAnsi="Verdana" w:cs="NewAster"/>
          <w:b/>
          <w:bCs/>
          <w:color w:val="000000"/>
        </w:rPr>
        <w:t xml:space="preserve"> </w:t>
      </w:r>
      <w:r>
        <w:rPr>
          <w:rFonts w:ascii="Verdana" w:hAnsi="Verdana" w:cs="NewAster"/>
          <w:color w:val="000000"/>
        </w:rPr>
        <w:t>dichiara di non avere commesso violazioni gravi, definitivamente accertate, rispetto agli obblighi relativi al pagamento delle imposte e tasse secondo la legislazione italiana o quella dello Stato in cui sono stabiliti;</w:t>
      </w:r>
    </w:p>
    <w:p w:rsidR="00501A0E" w:rsidRDefault="00501A0E" w:rsidP="00501A0E">
      <w:pPr>
        <w:autoSpaceDE w:val="0"/>
        <w:autoSpaceDN w:val="0"/>
        <w:adjustRightInd w:val="0"/>
        <w:ind w:left="567" w:hanging="567"/>
        <w:jc w:val="both"/>
        <w:textAlignment w:val="center"/>
        <w:rPr>
          <w:rFonts w:ascii="Verdana" w:hAnsi="Verdana" w:cs="NewAster"/>
          <w:color w:val="000000"/>
        </w:rPr>
      </w:pPr>
      <w:r>
        <w:rPr>
          <w:rFonts w:ascii="Verdana" w:hAnsi="Verdana" w:cs="NewAster"/>
          <w:bCs/>
          <w:color w:val="000000"/>
        </w:rPr>
        <w:t>15)</w:t>
      </w:r>
      <w:r>
        <w:rPr>
          <w:rFonts w:ascii="Verdana" w:hAnsi="Verdana" w:cs="NewAster"/>
          <w:b/>
          <w:bCs/>
          <w:color w:val="000000"/>
        </w:rPr>
        <w:t xml:space="preserve"> </w:t>
      </w:r>
      <w:r>
        <w:rPr>
          <w:rFonts w:ascii="Verdana" w:hAnsi="Verdana" w:cs="NewAster"/>
          <w:b/>
          <w:bCs/>
          <w:color w:val="000000"/>
        </w:rPr>
        <w:tab/>
      </w:r>
      <w:r>
        <w:rPr>
          <w:rFonts w:ascii="Verdana" w:hAnsi="Verdana" w:cs="NewAster"/>
          <w:color w:val="000000"/>
        </w:rPr>
        <w:t>dichiara</w:t>
      </w:r>
      <w:r>
        <w:rPr>
          <w:rFonts w:ascii="Verdana" w:hAnsi="Verdana" w:cs="NewAster"/>
          <w:b/>
          <w:bCs/>
          <w:color w:val="000000"/>
        </w:rPr>
        <w:t xml:space="preserve"> </w:t>
      </w:r>
      <w:r>
        <w:rPr>
          <w:rFonts w:ascii="Verdana" w:hAnsi="Verdana" w:cs="NewAster"/>
          <w:color w:val="000000"/>
        </w:rPr>
        <w:t>di non aver commesso violazioni gravi, definitivamente accertate, rispetto agli obblighi relativi al pagamento dei contributi previdenziali, secondo la legislazione italiana o quella dello Stato in cui sono stabiliti;</w:t>
      </w:r>
    </w:p>
    <w:p w:rsidR="00501A0E" w:rsidRDefault="00501A0E" w:rsidP="00501A0E">
      <w:pPr>
        <w:autoSpaceDE w:val="0"/>
        <w:autoSpaceDN w:val="0"/>
        <w:adjustRightInd w:val="0"/>
        <w:ind w:left="567" w:hanging="567"/>
        <w:jc w:val="both"/>
        <w:textAlignment w:val="center"/>
        <w:rPr>
          <w:rFonts w:ascii="Verdana" w:hAnsi="Verdana" w:cs="NewAster"/>
          <w:color w:val="000000"/>
          <w:spacing w:val="2"/>
        </w:rPr>
      </w:pP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Si prec</w:t>
      </w:r>
      <w:r w:rsidR="00A73546">
        <w:rPr>
          <w:rFonts w:ascii="Verdana" w:hAnsi="Verdana" w:cs="NewAster"/>
          <w:color w:val="000000"/>
        </w:rPr>
        <w:t>isa che la domanda di partecipazione</w:t>
      </w:r>
      <w:r>
        <w:rPr>
          <w:rFonts w:ascii="Verdana" w:hAnsi="Verdana" w:cs="NewAster"/>
          <w:color w:val="000000"/>
        </w:rPr>
        <w:t xml:space="preserve"> di cui al punto </w:t>
      </w:r>
      <w:r>
        <w:rPr>
          <w:rFonts w:ascii="Verdana" w:hAnsi="Verdana" w:cs="NewAster"/>
          <w:b/>
          <w:color w:val="000000"/>
        </w:rPr>
        <w:t>2</w:t>
      </w:r>
      <w:r>
        <w:rPr>
          <w:rFonts w:ascii="Verdana" w:hAnsi="Verdana" w:cs="NewAster"/>
          <w:color w:val="000000"/>
        </w:rPr>
        <w:t>.</w:t>
      </w:r>
      <w:r>
        <w:rPr>
          <w:rFonts w:ascii="Verdana" w:hAnsi="Verdana" w:cs="NewAster"/>
          <w:b/>
          <w:bCs/>
          <w:color w:val="000000"/>
        </w:rPr>
        <w:t>1</w:t>
      </w:r>
      <w:r>
        <w:rPr>
          <w:rFonts w:ascii="Verdana" w:hAnsi="Verdana" w:cs="NewAster"/>
          <w:color w:val="000000"/>
        </w:rPr>
        <w:t xml:space="preserve"> </w:t>
      </w:r>
      <w:r w:rsidR="00A73546">
        <w:rPr>
          <w:rFonts w:ascii="Verdana" w:hAnsi="Verdana" w:cs="NewAster"/>
          <w:color w:val="000000"/>
        </w:rPr>
        <w:t xml:space="preserve"> deve essere sottoscritta</w:t>
      </w:r>
      <w:r>
        <w:rPr>
          <w:rFonts w:ascii="Verdana" w:hAnsi="Verdana" w:cs="NewAster"/>
          <w:color w:val="000000"/>
        </w:rPr>
        <w:t xml:space="preserve"> dal legale rappresentante o titolare o Procuratore in caso di concorrente singolo. Nel caso di concorrente costituito da imprese riunite o da riunirsi o da associarsi, le medesime dichiarazioni devono essere prodotte da ciascun concorrente che costituisce o che costituirà l’associazione o il consorzio. Le dichiarazioni possono essere sottoscritte anche da procuratori dei legali rappresentanti ed in tal caso va trasmessa copia della relativa procura.</w:t>
      </w:r>
    </w:p>
    <w:p w:rsidR="00501A0E" w:rsidRDefault="00A73546"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Si precisa, inoltre, che l</w:t>
      </w:r>
      <w:r w:rsidR="00501A0E">
        <w:rPr>
          <w:rFonts w:ascii="Verdana" w:hAnsi="Verdana" w:cs="NewAster"/>
          <w:color w:val="000000"/>
        </w:rPr>
        <w:t xml:space="preserve">a domanda di ammissione di cui al punto </w:t>
      </w:r>
      <w:r w:rsidR="00501A0E">
        <w:rPr>
          <w:rFonts w:ascii="Verdana" w:hAnsi="Verdana" w:cs="NewAster"/>
          <w:b/>
          <w:bCs/>
          <w:color w:val="000000"/>
        </w:rPr>
        <w:t>2.1</w:t>
      </w:r>
      <w:r w:rsidR="00501A0E">
        <w:rPr>
          <w:rFonts w:ascii="Verdana" w:hAnsi="Verdana" w:cs="NewAster"/>
          <w:color w:val="000000"/>
        </w:rPr>
        <w:t xml:space="preserve"> e le dichiarazioni di cui al precedente punto </w:t>
      </w:r>
      <w:r w:rsidR="00D14E71">
        <w:rPr>
          <w:rFonts w:ascii="Verdana" w:hAnsi="Verdana" w:cs="NewAster"/>
          <w:b/>
          <w:bCs/>
          <w:color w:val="000000"/>
        </w:rPr>
        <w:t>2.8</w:t>
      </w:r>
      <w:r w:rsidR="00501A0E">
        <w:rPr>
          <w:rFonts w:ascii="Verdana" w:hAnsi="Verdana" w:cs="NewAster"/>
          <w:b/>
          <w:bCs/>
          <w:color w:val="000000"/>
        </w:rPr>
        <w:t>,</w:t>
      </w:r>
      <w:r w:rsidR="00501A0E">
        <w:rPr>
          <w:rFonts w:ascii="Verdana" w:hAnsi="Verdana" w:cs="NewAster"/>
          <w:color w:val="000000"/>
        </w:rPr>
        <w:t xml:space="preserve"> devon</w:t>
      </w:r>
      <w:r>
        <w:rPr>
          <w:rFonts w:ascii="Verdana" w:hAnsi="Verdana" w:cs="NewAster"/>
          <w:color w:val="000000"/>
        </w:rPr>
        <w:t>o essere redatti</w:t>
      </w:r>
      <w:r w:rsidR="00501A0E">
        <w:rPr>
          <w:rFonts w:ascii="Verdana" w:hAnsi="Verdana" w:cs="NewAster"/>
          <w:color w:val="000000"/>
        </w:rPr>
        <w:t xml:space="preserve"> in conformità ai modelli </w:t>
      </w:r>
      <w:r w:rsidR="00DD0940">
        <w:rPr>
          <w:rFonts w:ascii="Verdana" w:hAnsi="Verdana" w:cs="NewAster"/>
          <w:b/>
          <w:bCs/>
          <w:color w:val="000000"/>
        </w:rPr>
        <w:t>Allegato A, B e</w:t>
      </w:r>
      <w:r w:rsidR="00501A0E">
        <w:rPr>
          <w:rFonts w:ascii="Verdana" w:hAnsi="Verdana" w:cs="NewAster"/>
          <w:b/>
          <w:bCs/>
          <w:color w:val="000000"/>
        </w:rPr>
        <w:t xml:space="preserve"> C</w:t>
      </w:r>
      <w:r w:rsidR="00501A0E">
        <w:rPr>
          <w:rFonts w:ascii="Verdana" w:hAnsi="Verdana" w:cs="NewAster"/>
          <w:color w:val="000000"/>
        </w:rPr>
        <w:t xml:space="preserve"> allegati e parti integranti del presente disciplinare di gara.</w:t>
      </w:r>
    </w:p>
    <w:p w:rsidR="00501A0E" w:rsidRDefault="00501A0E" w:rsidP="00501A0E">
      <w:pPr>
        <w:widowControl w:val="0"/>
        <w:jc w:val="both"/>
        <w:rPr>
          <w:rFonts w:ascii="Verdana" w:hAnsi="Verdana" w:cs="Calibri"/>
          <w:spacing w:val="-4"/>
        </w:rPr>
      </w:pPr>
      <w:r>
        <w:rPr>
          <w:rFonts w:ascii="Verdana" w:hAnsi="Verdana" w:cs="NewAster"/>
          <w:color w:val="000000"/>
        </w:rPr>
        <w:t xml:space="preserve">La mancata produzione della domanda di ammissione di cui al punto </w:t>
      </w:r>
      <w:r>
        <w:rPr>
          <w:rFonts w:ascii="Verdana" w:hAnsi="Verdana" w:cs="NewAster"/>
          <w:b/>
          <w:bCs/>
          <w:color w:val="000000"/>
        </w:rPr>
        <w:t>2.1</w:t>
      </w:r>
      <w:r>
        <w:rPr>
          <w:rFonts w:ascii="Verdana" w:hAnsi="Verdana" w:cs="NewAster"/>
          <w:color w:val="000000"/>
        </w:rPr>
        <w:t xml:space="preserve"> e le dichiarazioni</w:t>
      </w:r>
      <w:r>
        <w:rPr>
          <w:rFonts w:ascii="Verdana" w:hAnsi="Verdana" w:cs="Calibri"/>
          <w:b/>
          <w:bCs/>
        </w:rPr>
        <w:t xml:space="preserve"> </w:t>
      </w:r>
      <w:r>
        <w:rPr>
          <w:rFonts w:ascii="Verdana" w:hAnsi="Verdana" w:cs="Calibri"/>
          <w:bCs/>
        </w:rPr>
        <w:t>attestanti i requisiti di ordine generale</w:t>
      </w:r>
      <w:r>
        <w:rPr>
          <w:rFonts w:ascii="Verdana" w:hAnsi="Verdana"/>
        </w:rPr>
        <w:t xml:space="preserve"> </w:t>
      </w:r>
      <w:r>
        <w:rPr>
          <w:rFonts w:ascii="Verdana" w:hAnsi="Verdana" w:cs="Calibri"/>
          <w:spacing w:val="-4"/>
        </w:rPr>
        <w:t>di cui all’articolo 80, del decreto legislativo n. 50 del 2016,</w:t>
      </w:r>
      <w:r>
        <w:rPr>
          <w:rFonts w:ascii="Verdana" w:hAnsi="Verdana"/>
        </w:rPr>
        <w:t xml:space="preserve"> </w:t>
      </w:r>
      <w:r>
        <w:rPr>
          <w:rFonts w:ascii="Verdana" w:hAnsi="Verdana" w:cs="NewAster"/>
          <w:color w:val="000000"/>
        </w:rPr>
        <w:t>nonché la mancata produzione della cauzione provvisoria nei termini e nei modi previsti, sarà motivo di esclusione del concorrente dalla gara.</w:t>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Saranno escluse le associazioni o i consorzi già costituiti o da costituirsi per i quali anche una sola delle imprese non abbia presentato le predette dichiarazioni/documentazioni.</w:t>
      </w:r>
    </w:p>
    <w:p w:rsidR="00501A0E" w:rsidRDefault="00501A0E" w:rsidP="00501A0E">
      <w:pPr>
        <w:autoSpaceDE w:val="0"/>
        <w:autoSpaceDN w:val="0"/>
        <w:adjustRightInd w:val="0"/>
        <w:jc w:val="both"/>
        <w:textAlignment w:val="center"/>
        <w:rPr>
          <w:rFonts w:ascii="Verdana" w:hAnsi="Verdana" w:cs="NewAster"/>
          <w:b/>
          <w:color w:val="000000"/>
        </w:rPr>
      </w:pPr>
    </w:p>
    <w:p w:rsidR="00501A0E" w:rsidRDefault="00501A0E" w:rsidP="00501A0E">
      <w:pPr>
        <w:autoSpaceDE w:val="0"/>
        <w:autoSpaceDN w:val="0"/>
        <w:adjustRightInd w:val="0"/>
        <w:jc w:val="both"/>
        <w:textAlignment w:val="center"/>
        <w:rPr>
          <w:rFonts w:ascii="Verdana" w:hAnsi="Verdana" w:cs="NewAster"/>
          <w:b/>
          <w:color w:val="000000"/>
        </w:rPr>
      </w:pPr>
    </w:p>
    <w:p w:rsidR="00501A0E" w:rsidRDefault="00501A0E" w:rsidP="00501A0E">
      <w:pPr>
        <w:autoSpaceDE w:val="0"/>
        <w:autoSpaceDN w:val="0"/>
        <w:adjustRightInd w:val="0"/>
        <w:jc w:val="center"/>
        <w:textAlignment w:val="center"/>
        <w:rPr>
          <w:rFonts w:ascii="Verdana" w:hAnsi="Verdana" w:cs="NewAster"/>
          <w:color w:val="000000"/>
        </w:rPr>
      </w:pPr>
      <w:r>
        <w:rPr>
          <w:rFonts w:ascii="Verdana" w:hAnsi="Verdana" w:cs="NewAster"/>
          <w:b/>
          <w:color w:val="000000"/>
        </w:rPr>
        <w:t>Prescrizioni particolari inerenti l’istituto dell’</w:t>
      </w:r>
      <w:r>
        <w:rPr>
          <w:rFonts w:ascii="Verdana" w:eastAsia="MS Mincho" w:hAnsi="Verdana" w:cs="Calibri"/>
          <w:b/>
          <w:bCs/>
        </w:rPr>
        <w:t>avvalimento (articolo 89 del d.lgs. n. 50 del 2016)</w:t>
      </w:r>
    </w:p>
    <w:p w:rsidR="00501A0E" w:rsidRDefault="00501A0E" w:rsidP="00501A0E">
      <w:pPr>
        <w:widowControl w:val="0"/>
        <w:jc w:val="both"/>
        <w:rPr>
          <w:rFonts w:ascii="Verdana" w:hAnsi="Verdana" w:cs="Calibri"/>
        </w:rPr>
      </w:pPr>
    </w:p>
    <w:p w:rsidR="00501A0E" w:rsidRDefault="00501A0E" w:rsidP="00501A0E">
      <w:pPr>
        <w:widowControl w:val="0"/>
        <w:jc w:val="both"/>
        <w:rPr>
          <w:rFonts w:ascii="Verdana" w:hAnsi="Verdana" w:cs="Calibri"/>
        </w:rPr>
      </w:pPr>
      <w:r>
        <w:rPr>
          <w:rFonts w:ascii="Verdana" w:hAnsi="Verdana" w:cs="Calibri"/>
        </w:rPr>
        <w:t>Ai sensi dell’articolo 89 del decreto legislativo n. 50 del 2016 :</w:t>
      </w:r>
    </w:p>
    <w:p w:rsidR="00501A0E" w:rsidRDefault="00501A0E" w:rsidP="00501A0E">
      <w:pPr>
        <w:widowControl w:val="0"/>
        <w:ind w:left="738" w:hanging="284"/>
        <w:jc w:val="both"/>
        <w:rPr>
          <w:rFonts w:ascii="Verdana" w:hAnsi="Verdana" w:cs="Calibri"/>
        </w:rPr>
      </w:pPr>
    </w:p>
    <w:p w:rsidR="00501A0E" w:rsidRDefault="00501A0E" w:rsidP="00501A0E">
      <w:pPr>
        <w:widowControl w:val="0"/>
        <w:ind w:left="738" w:hanging="284"/>
        <w:jc w:val="both"/>
        <w:rPr>
          <w:rFonts w:ascii="Verdana" w:hAnsi="Verdana" w:cs="Calibri"/>
        </w:rPr>
      </w:pPr>
      <w:r>
        <w:rPr>
          <w:rFonts w:ascii="Verdana" w:hAnsi="Verdana" w:cs="Calibri"/>
        </w:rPr>
        <w:t>a)</w:t>
      </w:r>
      <w:r>
        <w:rPr>
          <w:rFonts w:ascii="Verdana" w:hAnsi="Verdana" w:cs="Calibri"/>
        </w:rPr>
        <w:tab/>
        <w:t>l’avvalimento è ammesso per il requisito di capacità economica finanziaria e tecnica professionale; il concorrente, inteso sia come concorrente singolo che come raggruppamento temporaneo, consorzio ordinario o rete di imprese, può avvalersi di una impresa ausiliaria; per il servizio oggetto dell’appalto, l’impresa ausiliaria deve possedere e mettere a disposizione il requisito nella misura prevista;</w:t>
      </w:r>
    </w:p>
    <w:p w:rsidR="00501A0E" w:rsidRDefault="00501A0E" w:rsidP="00501A0E">
      <w:pPr>
        <w:widowControl w:val="0"/>
        <w:ind w:left="738" w:hanging="284"/>
        <w:jc w:val="both"/>
        <w:rPr>
          <w:rFonts w:ascii="Verdana" w:hAnsi="Verdana" w:cs="Calibri"/>
        </w:rPr>
      </w:pPr>
      <w:r>
        <w:rPr>
          <w:rFonts w:ascii="Verdana" w:hAnsi="Verdana" w:cs="Calibri"/>
        </w:rPr>
        <w:t>b)</w:t>
      </w:r>
      <w:r>
        <w:rPr>
          <w:rFonts w:ascii="Verdana" w:hAnsi="Verdana" w:cs="Calibri"/>
        </w:rPr>
        <w:tab/>
        <w:t>alla documentazione amministrativa devono essere allegati:</w:t>
      </w:r>
    </w:p>
    <w:p w:rsidR="00501A0E" w:rsidRDefault="00501A0E" w:rsidP="00501A0E">
      <w:pPr>
        <w:widowControl w:val="0"/>
        <w:ind w:left="1134" w:hanging="397"/>
        <w:jc w:val="both"/>
        <w:rPr>
          <w:rFonts w:ascii="Verdana" w:hAnsi="Verdana" w:cs="Calibri"/>
        </w:rPr>
      </w:pPr>
      <w:r>
        <w:rPr>
          <w:rFonts w:ascii="Verdana" w:hAnsi="Verdana" w:cs="Calibri"/>
        </w:rPr>
        <w:t>b.1)</w:t>
      </w:r>
      <w:r>
        <w:rPr>
          <w:rFonts w:ascii="Verdana" w:hAnsi="Verdana" w:cs="Calibri"/>
        </w:rPr>
        <w:tab/>
        <w:t>una dichiarazione del concorrente attestante l’avvalimento dei requisiti necessari per la partecipazione alla gara, con specifica indicazione dei requisiti stessi e dell’impresa ausiliaria;</w:t>
      </w:r>
    </w:p>
    <w:p w:rsidR="00501A0E" w:rsidRDefault="00501A0E" w:rsidP="00501A0E">
      <w:pPr>
        <w:widowControl w:val="0"/>
        <w:ind w:left="1134" w:hanging="397"/>
        <w:jc w:val="both"/>
        <w:rPr>
          <w:rFonts w:ascii="Verdana" w:hAnsi="Verdana" w:cs="Calibri"/>
        </w:rPr>
      </w:pPr>
      <w:r>
        <w:rPr>
          <w:rFonts w:ascii="Verdana" w:hAnsi="Verdana" w:cs="Calibri"/>
        </w:rPr>
        <w:t>b.2)</w:t>
      </w:r>
      <w:r>
        <w:rPr>
          <w:rFonts w:ascii="Verdana" w:hAnsi="Verdana" w:cs="Calibri"/>
        </w:rPr>
        <w:tab/>
        <w:t>una o più dichiarazioni dell’impresa ausiliaria con le quali quest’ultima:</w:t>
      </w:r>
    </w:p>
    <w:p w:rsidR="00501A0E" w:rsidRDefault="00501A0E" w:rsidP="00501A0E">
      <w:pPr>
        <w:widowControl w:val="0"/>
        <w:numPr>
          <w:ilvl w:val="0"/>
          <w:numId w:val="11"/>
        </w:numPr>
        <w:jc w:val="both"/>
        <w:rPr>
          <w:rFonts w:ascii="Verdana" w:hAnsi="Verdana" w:cs="Calibri"/>
        </w:rPr>
      </w:pPr>
      <w:r>
        <w:rPr>
          <w:rFonts w:ascii="Verdana" w:hAnsi="Verdana" w:cs="Calibri"/>
        </w:rPr>
        <w:t>attesta il possesso dei requisiti di ordine generale di cui all’articolo 80 del decreto legislativo n. 50/2016;</w:t>
      </w:r>
    </w:p>
    <w:p w:rsidR="00501A0E" w:rsidRDefault="00501A0E" w:rsidP="00501A0E">
      <w:pPr>
        <w:widowControl w:val="0"/>
        <w:numPr>
          <w:ilvl w:val="0"/>
          <w:numId w:val="11"/>
        </w:numPr>
        <w:jc w:val="both"/>
        <w:rPr>
          <w:rFonts w:ascii="Verdana" w:hAnsi="Verdana" w:cs="Calibri"/>
        </w:rPr>
      </w:pPr>
      <w:r>
        <w:rPr>
          <w:rFonts w:ascii="Verdana" w:hAnsi="Verdana" w:cs="Calibri"/>
        </w:rPr>
        <w:t>si obbliga verso il concorrente e verso la stazione appaltante a mettere a disposizione per tutta la durata dell’appalto i mezzi e le risorse necessarie di cui il concorrente è carente e di cui si avvale il concorrente medesimo, attestandone il possesso in proprio con le modalità richieste ai concorrenti;</w:t>
      </w:r>
    </w:p>
    <w:p w:rsidR="00501A0E" w:rsidRDefault="00501A0E" w:rsidP="00501A0E">
      <w:pPr>
        <w:widowControl w:val="0"/>
        <w:numPr>
          <w:ilvl w:val="0"/>
          <w:numId w:val="11"/>
        </w:numPr>
        <w:jc w:val="both"/>
        <w:rPr>
          <w:rFonts w:ascii="Verdana" w:hAnsi="Verdana" w:cs="Calibri"/>
        </w:rPr>
      </w:pPr>
      <w:r>
        <w:rPr>
          <w:rFonts w:ascii="Verdana" w:hAnsi="Verdana" w:cs="Calibri"/>
        </w:rPr>
        <w:t>attesta che non partecipa alla gara in proprio, né che partecipa in raggruppamento temporaneo o in consorzio diverso da quello di cui essa faccia eventualmente parte in quanto concorrente oltre che ausiliaria;</w:t>
      </w:r>
    </w:p>
    <w:p w:rsidR="00501A0E" w:rsidRDefault="00501A0E" w:rsidP="00501A0E">
      <w:pPr>
        <w:widowControl w:val="0"/>
        <w:numPr>
          <w:ilvl w:val="0"/>
          <w:numId w:val="11"/>
        </w:numPr>
        <w:jc w:val="both"/>
        <w:rPr>
          <w:rFonts w:ascii="Verdana" w:hAnsi="Verdana" w:cs="Calibri"/>
        </w:rPr>
      </w:pPr>
      <w:r>
        <w:rPr>
          <w:rFonts w:ascii="Verdana" w:hAnsi="Verdana" w:cs="Calibri"/>
        </w:rPr>
        <w:t>attesta di non aver assunto il ruolo di ausiliaria di più operatori economici che partecipano separatamente alla medesima gara in concorrenza tra di loro;</w:t>
      </w:r>
    </w:p>
    <w:p w:rsidR="00501A0E" w:rsidRDefault="00501A0E" w:rsidP="00501A0E">
      <w:pPr>
        <w:widowControl w:val="0"/>
        <w:ind w:left="1134" w:hanging="397"/>
        <w:jc w:val="both"/>
        <w:rPr>
          <w:rFonts w:ascii="Verdana" w:hAnsi="Verdana" w:cs="Calibri"/>
        </w:rPr>
      </w:pPr>
    </w:p>
    <w:p w:rsidR="00501A0E" w:rsidRDefault="00501A0E" w:rsidP="00501A0E">
      <w:pPr>
        <w:widowControl w:val="0"/>
        <w:ind w:left="1134" w:hanging="397"/>
        <w:jc w:val="both"/>
        <w:rPr>
          <w:rFonts w:ascii="Verdana" w:hAnsi="Verdana" w:cs="Calibri"/>
        </w:rPr>
      </w:pPr>
      <w:r>
        <w:rPr>
          <w:rFonts w:ascii="Verdana" w:hAnsi="Verdana" w:cs="Calibri"/>
        </w:rPr>
        <w:t>b.3)</w:t>
      </w:r>
      <w:r>
        <w:rPr>
          <w:rFonts w:ascii="Verdana" w:hAnsi="Verdana" w:cs="Calibri"/>
        </w:rPr>
        <w:tab/>
        <w:t>originale o copia autentica del contratto con il quale l’impresa ausiliaria si obbliga nei confronti del concorrente a fornire a quest’ultimo i requisiti e a mettere a disposizione dello stesso le risorse necessarie per tutta la durata dell’appalto; il contratto deve avere i contenuti minimi di cui all’articolo 1325 del codice civile e all’articolo 88 del d.P.R. n. 207 del 2010, deve indicare i requisiti forniti e le risorse messe a disposizione; in presenza dei predetti contenuti, in ragione della libertà delle forme contrattuali, per l’ammissione, è sufficiente che risulti la inequivocabile volontà delle parti di stipulare un contratto di avvalimento, purché sia evidente ed inequivocabile la prova dell’intervenuto accordo ai sensi dell’articolo 1321 del codice civile; nel caso di avvalimento nei confronti di un operatore economico che appartiene al medesimo gruppo, in luogo del contratto può essere presentata una dichiarazione sostitutiva attestante il legame giuridico ed economico esistente nel gruppo con riferimento al concorrente e all’impresa ausiliaria.</w:t>
      </w:r>
    </w:p>
    <w:p w:rsidR="00501A0E" w:rsidRDefault="00501A0E" w:rsidP="00501A0E">
      <w:pPr>
        <w:widowControl w:val="0"/>
        <w:ind w:left="284" w:hanging="284"/>
        <w:jc w:val="center"/>
        <w:rPr>
          <w:rFonts w:ascii="Verdana" w:hAnsi="Verdana" w:cs="Calibri"/>
          <w:b/>
        </w:rPr>
      </w:pPr>
    </w:p>
    <w:p w:rsidR="00501A0E" w:rsidRDefault="00501A0E" w:rsidP="00501A0E">
      <w:pPr>
        <w:widowControl w:val="0"/>
        <w:ind w:left="284" w:hanging="284"/>
        <w:jc w:val="center"/>
        <w:rPr>
          <w:rFonts w:ascii="Verdana" w:hAnsi="Verdana" w:cs="Calibri"/>
          <w:b/>
        </w:rPr>
      </w:pPr>
      <w:r>
        <w:rPr>
          <w:rFonts w:ascii="Verdana" w:hAnsi="Verdana" w:cs="Calibri"/>
          <w:b/>
        </w:rPr>
        <w:t>Soccorso Istruttorio</w:t>
      </w:r>
      <w:r w:rsidR="007774FB">
        <w:rPr>
          <w:rFonts w:ascii="Verdana" w:hAnsi="Verdana" w:cs="Calibri"/>
          <w:b/>
        </w:rPr>
        <w:t xml:space="preserve"> – Art. 83, comma 9, del D.lgs 50/2016</w:t>
      </w:r>
    </w:p>
    <w:p w:rsidR="00501A0E" w:rsidRDefault="00501A0E" w:rsidP="00501A0E">
      <w:pPr>
        <w:widowControl w:val="0"/>
        <w:ind w:left="360"/>
        <w:jc w:val="both"/>
        <w:rPr>
          <w:rFonts w:ascii="Verdana" w:hAnsi="Verdana" w:cs="Calibri"/>
        </w:rPr>
      </w:pPr>
    </w:p>
    <w:p w:rsidR="00501A0E" w:rsidRDefault="007774FB" w:rsidP="007774FB">
      <w:pPr>
        <w:autoSpaceDE w:val="0"/>
        <w:autoSpaceDN w:val="0"/>
        <w:adjustRightInd w:val="0"/>
        <w:ind w:left="360"/>
        <w:jc w:val="both"/>
        <w:rPr>
          <w:rFonts w:ascii="Verdana" w:hAnsi="Verdana" w:cs="Calibri"/>
        </w:rPr>
      </w:pPr>
      <w:r>
        <w:rPr>
          <w:rFonts w:ascii="Verdana" w:hAnsi="Verdana" w:cs="Calibri"/>
        </w:rPr>
        <w:t xml:space="preserve">Le carenze di qualsiasi elemento formale della domanda possono essere sanate attraverso la procedura del soccorso istruttorio. In particolare, in caso di mancanza, incompletezza e di ogni altra irregolarità essenziale </w:t>
      </w:r>
      <w:r w:rsidR="000B5F07">
        <w:rPr>
          <w:rFonts w:ascii="Verdana" w:hAnsi="Verdana" w:cs="Calibri"/>
        </w:rPr>
        <w:t>delle disposizioni</w:t>
      </w:r>
      <w:r>
        <w:rPr>
          <w:rFonts w:ascii="Verdana" w:hAnsi="Verdana" w:cs="Calibri"/>
        </w:rPr>
        <w:t xml:space="preserve"> di gara, con esclusione di quelle afferenti all’offerta economica ed all’offerta tecnica, </w:t>
      </w:r>
      <w:r w:rsidR="00501A0E">
        <w:rPr>
          <w:rFonts w:ascii="Verdana" w:hAnsi="Verdana" w:cs="Calibri"/>
        </w:rPr>
        <w:t xml:space="preserve"> la stazione appaltante assegna al concorrente un termine, non superiore a dieci giorni, perché siano rese, integrate o regolarizzate le dichiarazioni necessarie, indicandone il contenuto e i</w:t>
      </w:r>
      <w:r>
        <w:rPr>
          <w:rFonts w:ascii="Verdana" w:hAnsi="Verdana" w:cs="Calibri"/>
        </w:rPr>
        <w:t xml:space="preserve"> soggetti che le devono rendere.</w:t>
      </w:r>
      <w:r w:rsidR="00501A0E">
        <w:rPr>
          <w:rFonts w:ascii="Verdana" w:hAnsi="Verdana" w:cs="Calibri"/>
        </w:rPr>
        <w:t xml:space="preserve"> </w:t>
      </w:r>
    </w:p>
    <w:p w:rsidR="00501A0E" w:rsidRDefault="00501A0E" w:rsidP="007774FB">
      <w:pPr>
        <w:autoSpaceDE w:val="0"/>
        <w:autoSpaceDN w:val="0"/>
        <w:adjustRightInd w:val="0"/>
        <w:ind w:left="360"/>
        <w:jc w:val="both"/>
        <w:rPr>
          <w:rFonts w:ascii="Verdana" w:hAnsi="Verdana" w:cs="Calibri"/>
        </w:rPr>
      </w:pPr>
      <w:r>
        <w:rPr>
          <w:rFonts w:ascii="Verdana" w:hAnsi="Verdana" w:cs="Calibri"/>
        </w:rPr>
        <w:t xml:space="preserve">In caso di inutile decorso del termine di regolarizzazione, il concorrente è escluso dalla gara. </w:t>
      </w:r>
    </w:p>
    <w:p w:rsidR="007774FB" w:rsidRDefault="007774FB" w:rsidP="007774FB">
      <w:pPr>
        <w:autoSpaceDE w:val="0"/>
        <w:autoSpaceDN w:val="0"/>
        <w:adjustRightInd w:val="0"/>
        <w:ind w:left="360"/>
        <w:jc w:val="both"/>
        <w:rPr>
          <w:rFonts w:ascii="Verdana" w:hAnsi="Verdana" w:cs="Calibri"/>
          <w:b/>
          <w:bCs/>
        </w:rPr>
      </w:pPr>
    </w:p>
    <w:p w:rsidR="00501A0E" w:rsidRDefault="00501A0E" w:rsidP="00501A0E">
      <w:pPr>
        <w:widowControl w:val="0"/>
        <w:ind w:left="454" w:hanging="454"/>
        <w:jc w:val="both"/>
        <w:rPr>
          <w:rFonts w:ascii="Verdana" w:hAnsi="Verdana" w:cs="Calibri"/>
          <w:b/>
          <w:bCs/>
        </w:rPr>
      </w:pPr>
      <w:r>
        <w:rPr>
          <w:rFonts w:ascii="Verdana" w:hAnsi="Verdana" w:cs="Calibri"/>
          <w:b/>
          <w:bCs/>
        </w:rPr>
        <w:t>3.</w:t>
      </w:r>
      <w:r>
        <w:rPr>
          <w:rFonts w:ascii="Verdana" w:hAnsi="Verdana" w:cs="Calibri"/>
          <w:b/>
          <w:bCs/>
        </w:rPr>
        <w:tab/>
      </w:r>
      <w:r>
        <w:rPr>
          <w:rFonts w:ascii="Verdana" w:hAnsi="Verdana" w:cs="Calibri"/>
          <w:bCs/>
        </w:rPr>
        <w:t xml:space="preserve">Busta “B” </w:t>
      </w:r>
      <w:r>
        <w:rPr>
          <w:rFonts w:ascii="Verdana" w:hAnsi="Verdana" w:cs="Calibri"/>
          <w:b/>
          <w:bCs/>
        </w:rPr>
        <w:t xml:space="preserve">Contenuto dell’ «Offerta tecnica» . - </w:t>
      </w:r>
      <w:r w:rsidR="000B5F07">
        <w:rPr>
          <w:rFonts w:ascii="Verdana" w:hAnsi="Verdana" w:cs="Calibri"/>
          <w:b/>
          <w:bCs/>
        </w:rPr>
        <w:t xml:space="preserve"> </w:t>
      </w:r>
    </w:p>
    <w:p w:rsidR="00501A0E" w:rsidRDefault="00501A0E" w:rsidP="00501A0E">
      <w:pPr>
        <w:ind w:left="180" w:hanging="180"/>
        <w:jc w:val="both"/>
        <w:rPr>
          <w:rFonts w:ascii="Verdana" w:hAnsi="Verdana" w:cs="Calibri"/>
        </w:rPr>
      </w:pPr>
      <w:r>
        <w:rPr>
          <w:rFonts w:ascii="Verdana" w:hAnsi="Verdana" w:cs="Calibri"/>
        </w:rPr>
        <w:t xml:space="preserve">    </w:t>
      </w:r>
    </w:p>
    <w:p w:rsidR="00501A0E" w:rsidRDefault="00501A0E" w:rsidP="00501A0E">
      <w:pPr>
        <w:jc w:val="both"/>
        <w:rPr>
          <w:rFonts w:ascii="Verdana" w:hAnsi="Verdana" w:cs="Calibri"/>
        </w:rPr>
      </w:pPr>
      <w:r>
        <w:rPr>
          <w:rFonts w:ascii="Verdana" w:hAnsi="Verdana" w:cs="Calibri"/>
        </w:rPr>
        <w:t>In questa busta devono essere contenuti, a pena di esclusione, i seguenti documenti:</w:t>
      </w:r>
    </w:p>
    <w:p w:rsidR="00501A0E" w:rsidRDefault="00501A0E" w:rsidP="00501A0E">
      <w:pPr>
        <w:ind w:left="180" w:hanging="180"/>
        <w:jc w:val="both"/>
        <w:rPr>
          <w:rFonts w:ascii="Verdana" w:hAnsi="Verdana" w:cs="Calibri"/>
        </w:rPr>
      </w:pPr>
    </w:p>
    <w:p w:rsidR="00501A0E" w:rsidRDefault="000B5F07" w:rsidP="00501A0E">
      <w:pPr>
        <w:numPr>
          <w:ilvl w:val="0"/>
          <w:numId w:val="12"/>
        </w:numPr>
        <w:jc w:val="both"/>
        <w:rPr>
          <w:rFonts w:ascii="Verdana" w:hAnsi="Verdana" w:cs="Calibri"/>
        </w:rPr>
      </w:pPr>
      <w:r>
        <w:rPr>
          <w:rFonts w:ascii="Verdana" w:hAnsi="Verdana" w:cs="Calibri"/>
        </w:rPr>
        <w:t>Relazione Tecnica dettagliata nella quale venga illustrato il piano degli interventi, le modalità di esecuzione e le metodiche di controllo, sicurezza e qualità.</w:t>
      </w:r>
      <w:r w:rsidR="00501A0E">
        <w:rPr>
          <w:rFonts w:ascii="Verdana" w:hAnsi="Verdana" w:cs="Calibri"/>
        </w:rPr>
        <w:t xml:space="preserve"> </w:t>
      </w:r>
    </w:p>
    <w:p w:rsidR="000B5F07" w:rsidRDefault="000B5F07" w:rsidP="00501A0E">
      <w:pPr>
        <w:jc w:val="both"/>
        <w:rPr>
          <w:rFonts w:ascii="Verdana" w:hAnsi="Verdana" w:cs="NewAster"/>
          <w:color w:val="000000"/>
        </w:rPr>
      </w:pPr>
    </w:p>
    <w:p w:rsidR="00501A0E" w:rsidRDefault="000B5F07" w:rsidP="000B5F07">
      <w:pPr>
        <w:jc w:val="both"/>
        <w:rPr>
          <w:rFonts w:ascii="Verdana" w:hAnsi="Verdana" w:cs="NewAster"/>
          <w:color w:val="000000"/>
        </w:rPr>
      </w:pPr>
      <w:r>
        <w:rPr>
          <w:rFonts w:ascii="Verdana" w:hAnsi="Verdana" w:cs="NewAster"/>
          <w:color w:val="000000"/>
        </w:rPr>
        <w:t>La suddetta relazione contenuta</w:t>
      </w:r>
      <w:r w:rsidR="00501A0E">
        <w:rPr>
          <w:rFonts w:ascii="Verdana" w:hAnsi="Verdana" w:cs="NewAster"/>
          <w:color w:val="000000"/>
        </w:rPr>
        <w:t xml:space="preserve"> nella busta </w:t>
      </w:r>
      <w:r w:rsidR="00501A0E">
        <w:rPr>
          <w:rFonts w:ascii="Verdana" w:hAnsi="Verdana" w:cs="NewAster"/>
          <w:b/>
          <w:bCs/>
          <w:color w:val="000000"/>
        </w:rPr>
        <w:t xml:space="preserve">“B - Offerta tecnica” </w:t>
      </w:r>
      <w:r>
        <w:rPr>
          <w:rFonts w:ascii="Verdana" w:hAnsi="Verdana" w:cs="NewAster"/>
          <w:color w:val="000000"/>
        </w:rPr>
        <w:t>deve essere</w:t>
      </w:r>
      <w:r w:rsidR="00DD0940">
        <w:rPr>
          <w:rFonts w:ascii="Verdana" w:hAnsi="Verdana" w:cs="NewAster"/>
          <w:color w:val="000000"/>
        </w:rPr>
        <w:t xml:space="preserve"> redatta su fogli A4 ( max n. 15</w:t>
      </w:r>
      <w:r>
        <w:rPr>
          <w:rFonts w:ascii="Verdana" w:hAnsi="Verdana" w:cs="NewAster"/>
          <w:color w:val="000000"/>
        </w:rPr>
        <w:t>0 facciate)</w:t>
      </w:r>
      <w:r w:rsidR="00501A0E">
        <w:rPr>
          <w:rFonts w:ascii="Verdana" w:hAnsi="Verdana" w:cs="NewAster"/>
          <w:color w:val="000000"/>
        </w:rPr>
        <w:t xml:space="preserve"> timbrati e firmati su ogni fo</w:t>
      </w:r>
      <w:r>
        <w:rPr>
          <w:rFonts w:ascii="Verdana" w:hAnsi="Verdana" w:cs="NewAster"/>
          <w:color w:val="000000"/>
        </w:rPr>
        <w:t>glio da:</w:t>
      </w:r>
    </w:p>
    <w:p w:rsidR="000B5F07" w:rsidRDefault="000B5F07" w:rsidP="00501A0E">
      <w:pPr>
        <w:autoSpaceDE w:val="0"/>
        <w:autoSpaceDN w:val="0"/>
        <w:adjustRightInd w:val="0"/>
        <w:ind w:left="283" w:hanging="283"/>
        <w:jc w:val="both"/>
        <w:textAlignment w:val="center"/>
        <w:rPr>
          <w:rFonts w:ascii="Verdana" w:hAnsi="Verdana" w:cs="Wingdings 2"/>
          <w:color w:val="000000"/>
        </w:rPr>
      </w:pP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dal legale rappresentante o titolare del concorrente in caso di concorrente singolo. </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da tutti i legali rappresentanti dei soggetti che costituiranno l’ATI, il Consorzio o il Geie, nel caso di ATI, Consorzio o Geie non ancora costituito.</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dal legale rappresentante del capogruppo in nome e per conto proprio e dei mandanti nel caso di ATI, Consorzio o Geie già costituiti.</w:t>
      </w:r>
    </w:p>
    <w:p w:rsidR="000F3226" w:rsidRDefault="000F3226" w:rsidP="00501A0E">
      <w:pPr>
        <w:autoSpaceDE w:val="0"/>
        <w:autoSpaceDN w:val="0"/>
        <w:adjustRightInd w:val="0"/>
        <w:jc w:val="both"/>
        <w:textAlignment w:val="center"/>
        <w:rPr>
          <w:rFonts w:ascii="Verdana" w:hAnsi="Verdana" w:cs="NewAster"/>
          <w:color w:val="000000"/>
        </w:rPr>
      </w:pPr>
    </w:p>
    <w:p w:rsidR="000F3226" w:rsidRDefault="000F3226" w:rsidP="00501A0E">
      <w:pPr>
        <w:autoSpaceDE w:val="0"/>
        <w:autoSpaceDN w:val="0"/>
        <w:adjustRightInd w:val="0"/>
        <w:jc w:val="both"/>
        <w:textAlignment w:val="center"/>
        <w:rPr>
          <w:rFonts w:ascii="Verdana" w:hAnsi="Verdana" w:cs="NewAster"/>
          <w:color w:val="000000"/>
        </w:rPr>
      </w:pPr>
    </w:p>
    <w:p w:rsidR="00501A0E" w:rsidRDefault="000B5F07"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Nel caso in cui</w:t>
      </w:r>
      <w:r w:rsidR="00501A0E">
        <w:rPr>
          <w:rFonts w:ascii="Verdana" w:hAnsi="Verdana" w:cs="NewAster"/>
          <w:color w:val="000000"/>
        </w:rPr>
        <w:t xml:space="preserve"> la d</w:t>
      </w:r>
      <w:r>
        <w:rPr>
          <w:rFonts w:ascii="Verdana" w:hAnsi="Verdana" w:cs="NewAster"/>
          <w:color w:val="000000"/>
        </w:rPr>
        <w:t>ocumentazione di cui sopra sia</w:t>
      </w:r>
      <w:r w:rsidR="006B76F2">
        <w:rPr>
          <w:rFonts w:ascii="Verdana" w:hAnsi="Verdana" w:cs="NewAster"/>
          <w:color w:val="000000"/>
        </w:rPr>
        <w:t xml:space="preserve"> sottoscritta</w:t>
      </w:r>
      <w:r w:rsidR="00501A0E">
        <w:rPr>
          <w:rFonts w:ascii="Verdana" w:hAnsi="Verdana" w:cs="NewAster"/>
          <w:color w:val="000000"/>
        </w:rPr>
        <w:t xml:space="preserve"> da un Procuratore del legale rappresentante o del titolare, va trasmessa la relativa procura.</w:t>
      </w:r>
    </w:p>
    <w:p w:rsidR="00501A0E" w:rsidRDefault="00501A0E" w:rsidP="00501A0E">
      <w:pPr>
        <w:autoSpaceDE w:val="0"/>
        <w:autoSpaceDN w:val="0"/>
        <w:adjustRightInd w:val="0"/>
        <w:jc w:val="both"/>
        <w:textAlignment w:val="center"/>
        <w:rPr>
          <w:rFonts w:ascii="Verdana" w:hAnsi="Verdana" w:cs="NewAster"/>
          <w:color w:val="000000"/>
          <w:u w:val="single"/>
        </w:rPr>
      </w:pPr>
      <w:r>
        <w:rPr>
          <w:rFonts w:ascii="Verdana" w:hAnsi="Verdana" w:cs="NewAster"/>
          <w:color w:val="000000"/>
          <w:u w:val="single"/>
        </w:rPr>
        <w:t>Dall’offerta tecnica non deve risultare, a pena di esclusione, alcun elemento che possa rendere palese, direttamente o indirettamente, l’offerta economica.</w:t>
      </w:r>
    </w:p>
    <w:p w:rsidR="00501A0E" w:rsidRDefault="00501A0E" w:rsidP="00501A0E">
      <w:pPr>
        <w:ind w:left="360"/>
        <w:jc w:val="both"/>
        <w:rPr>
          <w:rFonts w:ascii="Verdana" w:hAnsi="Verdana" w:cs="Calibri"/>
        </w:rPr>
      </w:pPr>
    </w:p>
    <w:p w:rsidR="00501A0E" w:rsidRDefault="00501A0E" w:rsidP="00501A0E">
      <w:pPr>
        <w:ind w:left="360"/>
        <w:jc w:val="both"/>
        <w:rPr>
          <w:rFonts w:ascii="Verdana" w:hAnsi="Verdana" w:cs="Calibri"/>
        </w:rPr>
      </w:pPr>
    </w:p>
    <w:p w:rsidR="00501A0E" w:rsidRDefault="00501A0E" w:rsidP="00501A0E">
      <w:pPr>
        <w:widowControl w:val="0"/>
        <w:jc w:val="both"/>
        <w:rPr>
          <w:rFonts w:ascii="Verdana" w:hAnsi="Verdana" w:cs="Calibri"/>
          <w:b/>
          <w:bCs/>
        </w:rPr>
      </w:pPr>
      <w:r>
        <w:rPr>
          <w:rFonts w:ascii="Verdana" w:hAnsi="Verdana" w:cs="Calibri"/>
          <w:b/>
          <w:bCs/>
        </w:rPr>
        <w:t>4.</w:t>
      </w:r>
      <w:r>
        <w:rPr>
          <w:rFonts w:ascii="Verdana" w:hAnsi="Verdana" w:cs="Calibri"/>
          <w:bCs/>
        </w:rPr>
        <w:t xml:space="preserve">Busta “C” </w:t>
      </w:r>
      <w:r>
        <w:rPr>
          <w:rFonts w:ascii="Verdana" w:hAnsi="Verdana" w:cs="Calibri"/>
          <w:b/>
          <w:bCs/>
        </w:rPr>
        <w:t xml:space="preserve">Contenuto dell’ «Offerta economica» </w:t>
      </w:r>
    </w:p>
    <w:p w:rsidR="00501A0E" w:rsidRDefault="00501A0E" w:rsidP="00501A0E">
      <w:pPr>
        <w:autoSpaceDE w:val="0"/>
        <w:autoSpaceDN w:val="0"/>
        <w:adjustRightInd w:val="0"/>
        <w:jc w:val="both"/>
        <w:textAlignment w:val="center"/>
        <w:rPr>
          <w:rFonts w:ascii="Verdana" w:hAnsi="Verdana" w:cs="NewAster"/>
          <w:color w:val="000000"/>
        </w:rPr>
      </w:pP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Calibri"/>
        </w:rPr>
        <w:t xml:space="preserve">In questa busta deve essere contenuta esclusivamente l’offerta economica </w:t>
      </w:r>
      <w:r>
        <w:rPr>
          <w:rFonts w:ascii="Verdana" w:hAnsi="Verdana" w:cs="NewAster"/>
          <w:color w:val="000000"/>
        </w:rPr>
        <w:t xml:space="preserve">redatta in conformità al </w:t>
      </w:r>
      <w:r>
        <w:rPr>
          <w:rFonts w:ascii="Verdana" w:hAnsi="Verdana" w:cs="NewAster"/>
          <w:b/>
          <w:bCs/>
          <w:color w:val="000000"/>
        </w:rPr>
        <w:t>“Modulo dell’offerta”</w:t>
      </w:r>
      <w:r>
        <w:rPr>
          <w:rFonts w:ascii="Verdana" w:hAnsi="Verdana" w:cs="NewAster"/>
          <w:color w:val="000000"/>
        </w:rPr>
        <w:t xml:space="preserve"> del presente disciplinare, in competente bollo ed in lingua italiana, contenente l’indicazione del ribasso percentuale (in cifre e in lettere) sull’importo del servizio a base di gara al netto degli oneri di sicurezza. In caso di contrasto tra le due indicazioni prevarrà quella in lettere.</w:t>
      </w:r>
    </w:p>
    <w:p w:rsidR="007F0A56" w:rsidRDefault="00501A0E" w:rsidP="00501A0E">
      <w:pPr>
        <w:autoSpaceDE w:val="0"/>
        <w:autoSpaceDN w:val="0"/>
        <w:adjustRightInd w:val="0"/>
        <w:jc w:val="both"/>
        <w:textAlignment w:val="center"/>
        <w:rPr>
          <w:rFonts w:ascii="Verdana" w:hAnsi="Verdana" w:cs="Calibri"/>
        </w:rPr>
      </w:pPr>
      <w:r>
        <w:rPr>
          <w:rFonts w:ascii="Verdana" w:hAnsi="Verdana" w:cs="Calibri"/>
          <w:bCs/>
        </w:rPr>
        <w:t xml:space="preserve">Il prezzo offerto </w:t>
      </w:r>
      <w:r w:rsidR="007F0A56">
        <w:rPr>
          <w:rFonts w:ascii="Verdana" w:hAnsi="Verdana" w:cs="Calibri"/>
        </w:rPr>
        <w:t>deve essere corredato da quanto segue :</w:t>
      </w:r>
    </w:p>
    <w:p w:rsidR="007F0A56" w:rsidRDefault="007F0A56" w:rsidP="00501A0E">
      <w:pPr>
        <w:autoSpaceDE w:val="0"/>
        <w:autoSpaceDN w:val="0"/>
        <w:adjustRightInd w:val="0"/>
        <w:jc w:val="both"/>
        <w:textAlignment w:val="center"/>
        <w:rPr>
          <w:rFonts w:ascii="Verdana" w:hAnsi="Verdana" w:cs="Calibri"/>
        </w:rPr>
      </w:pPr>
    </w:p>
    <w:p w:rsidR="00501A0E" w:rsidRDefault="007F0A56" w:rsidP="00501A0E">
      <w:pPr>
        <w:autoSpaceDE w:val="0"/>
        <w:autoSpaceDN w:val="0"/>
        <w:adjustRightInd w:val="0"/>
        <w:jc w:val="both"/>
        <w:textAlignment w:val="center"/>
        <w:rPr>
          <w:rFonts w:ascii="Verdana" w:hAnsi="Verdana" w:cs="Calibri"/>
        </w:rPr>
      </w:pPr>
      <w:r>
        <w:rPr>
          <w:rFonts w:ascii="Verdana" w:hAnsi="Verdana" w:cs="Calibri"/>
        </w:rPr>
        <w:t>1.</w:t>
      </w:r>
      <w:r>
        <w:rPr>
          <w:rFonts w:ascii="Verdana" w:hAnsi="Verdana" w:cs="Calibri"/>
        </w:rPr>
        <w:tab/>
        <w:t>I</w:t>
      </w:r>
      <w:r w:rsidR="00501A0E">
        <w:rPr>
          <w:rFonts w:ascii="Verdana" w:hAnsi="Verdana" w:cs="Calibri"/>
        </w:rPr>
        <w:t xml:space="preserve">ndicazione, ai sensi dell’articolo 95, comma 10, secondo periodo, del decreto legislativo n. 50 del 2016, dell’incidenza </w:t>
      </w:r>
      <w:r w:rsidR="00501A0E">
        <w:rPr>
          <w:rFonts w:ascii="Verdana" w:hAnsi="Verdana" w:cs="Calibri"/>
          <w:i/>
          <w:u w:val="single"/>
        </w:rPr>
        <w:t>dei costi di sicurezza aziendali</w:t>
      </w:r>
      <w:r w:rsidR="00501A0E">
        <w:rPr>
          <w:rFonts w:ascii="Verdana" w:hAnsi="Verdana" w:cs="Calibri"/>
        </w:rPr>
        <w:t xml:space="preserve"> propri dell’offerente concernenti l’adempimento delle disposizioni in materia di salute e sicurezza sui luoghi di lavoro</w:t>
      </w:r>
      <w:r>
        <w:rPr>
          <w:rFonts w:ascii="Verdana" w:hAnsi="Verdana" w:cs="Calibri"/>
        </w:rPr>
        <w:t>;</w:t>
      </w:r>
    </w:p>
    <w:p w:rsidR="007F0A56" w:rsidRDefault="007F0A56"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2.</w:t>
      </w:r>
      <w:r>
        <w:rPr>
          <w:rFonts w:ascii="Verdana" w:hAnsi="Verdana" w:cs="NewAster"/>
          <w:color w:val="000000"/>
        </w:rPr>
        <w:tab/>
        <w:t>Costo della manodopera ;</w:t>
      </w:r>
    </w:p>
    <w:p w:rsidR="007F0A56" w:rsidRDefault="007F0A56"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3.</w:t>
      </w:r>
      <w:r>
        <w:rPr>
          <w:rFonts w:ascii="Verdana" w:hAnsi="Verdana" w:cs="NewAster"/>
          <w:color w:val="000000"/>
        </w:rPr>
        <w:tab/>
        <w:t>Costo di prodotti ed attrezzature ;</w:t>
      </w:r>
    </w:p>
    <w:p w:rsidR="007F0A56" w:rsidRDefault="007F0A56"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4.</w:t>
      </w:r>
      <w:r>
        <w:rPr>
          <w:rFonts w:ascii="Verdana" w:hAnsi="Verdana" w:cs="NewAster"/>
          <w:color w:val="000000"/>
        </w:rPr>
        <w:tab/>
        <w:t>Utile aziendale ;</w:t>
      </w:r>
    </w:p>
    <w:p w:rsidR="007F0A56" w:rsidRDefault="007F0A56"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ab/>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Non sono ammesse offerte economiche:</w:t>
      </w:r>
    </w:p>
    <w:p w:rsidR="00501A0E" w:rsidRDefault="00501A0E" w:rsidP="00501A0E">
      <w:pPr>
        <w:numPr>
          <w:ilvl w:val="0"/>
          <w:numId w:val="13"/>
        </w:numPr>
        <w:autoSpaceDE w:val="0"/>
        <w:autoSpaceDN w:val="0"/>
        <w:adjustRightInd w:val="0"/>
        <w:jc w:val="both"/>
        <w:textAlignment w:val="center"/>
        <w:rPr>
          <w:rFonts w:ascii="Verdana" w:hAnsi="Verdana" w:cs="NewAster"/>
          <w:color w:val="000000"/>
        </w:rPr>
      </w:pPr>
      <w:r>
        <w:rPr>
          <w:rFonts w:ascii="Verdana" w:hAnsi="Verdana" w:cs="NewAster"/>
          <w:color w:val="000000"/>
        </w:rPr>
        <w:t>In aumento rispetto all’importo posto a base di gara;</w:t>
      </w:r>
    </w:p>
    <w:p w:rsidR="00501A0E" w:rsidRDefault="00501A0E" w:rsidP="00501A0E">
      <w:pPr>
        <w:numPr>
          <w:ilvl w:val="0"/>
          <w:numId w:val="13"/>
        </w:numPr>
        <w:autoSpaceDE w:val="0"/>
        <w:autoSpaceDN w:val="0"/>
        <w:adjustRightInd w:val="0"/>
        <w:jc w:val="both"/>
        <w:textAlignment w:val="center"/>
        <w:rPr>
          <w:rFonts w:ascii="Verdana" w:hAnsi="Verdana" w:cs="NewAster"/>
          <w:color w:val="000000"/>
        </w:rPr>
      </w:pPr>
      <w:r>
        <w:rPr>
          <w:rFonts w:ascii="Verdana" w:hAnsi="Verdana" w:cs="NewAster"/>
          <w:color w:val="000000"/>
        </w:rPr>
        <w:t>Parziali o espresse in modo indeterminato;</w:t>
      </w:r>
    </w:p>
    <w:p w:rsidR="00501A0E" w:rsidRDefault="00501A0E" w:rsidP="00501A0E">
      <w:pPr>
        <w:numPr>
          <w:ilvl w:val="0"/>
          <w:numId w:val="13"/>
        </w:numPr>
        <w:autoSpaceDE w:val="0"/>
        <w:autoSpaceDN w:val="0"/>
        <w:adjustRightInd w:val="0"/>
        <w:jc w:val="both"/>
        <w:textAlignment w:val="center"/>
        <w:rPr>
          <w:rFonts w:ascii="Verdana" w:hAnsi="Verdana" w:cs="NewAster"/>
          <w:color w:val="000000"/>
        </w:rPr>
      </w:pPr>
      <w:r>
        <w:rPr>
          <w:rFonts w:ascii="Verdana" w:hAnsi="Verdana" w:cs="NewAster"/>
          <w:color w:val="000000"/>
        </w:rPr>
        <w:t>Contenenti condizioni concernenti modalità di pagamento, termini di consegna, limitazioni di validità o altri elementi in contrasto con le prescrizioni poste al presente disciplinare di gara e dal capitolato.</w:t>
      </w:r>
    </w:p>
    <w:p w:rsidR="007F0A56" w:rsidRDefault="007F0A56" w:rsidP="00501A0E">
      <w:pPr>
        <w:autoSpaceDE w:val="0"/>
        <w:autoSpaceDN w:val="0"/>
        <w:adjustRightInd w:val="0"/>
        <w:jc w:val="both"/>
        <w:textAlignment w:val="center"/>
        <w:rPr>
          <w:rFonts w:ascii="Verdana" w:hAnsi="Verdana" w:cs="NewAster"/>
          <w:color w:val="000000"/>
          <w:spacing w:val="4"/>
        </w:rPr>
      </w:pPr>
    </w:p>
    <w:p w:rsidR="00501A0E" w:rsidRDefault="00501A0E" w:rsidP="00501A0E">
      <w:pPr>
        <w:autoSpaceDE w:val="0"/>
        <w:autoSpaceDN w:val="0"/>
        <w:adjustRightInd w:val="0"/>
        <w:jc w:val="both"/>
        <w:textAlignment w:val="center"/>
        <w:rPr>
          <w:rFonts w:ascii="Verdana" w:hAnsi="Verdana" w:cs="NewAster"/>
          <w:color w:val="000000"/>
          <w:spacing w:val="4"/>
        </w:rPr>
      </w:pPr>
      <w:r>
        <w:rPr>
          <w:rFonts w:ascii="Verdana" w:hAnsi="Verdana" w:cs="NewAster"/>
          <w:color w:val="000000"/>
          <w:spacing w:val="4"/>
        </w:rPr>
        <w:t xml:space="preserve">La dichiarazione di cui al </w:t>
      </w:r>
      <w:r>
        <w:rPr>
          <w:rFonts w:ascii="Verdana" w:hAnsi="Verdana" w:cs="NewAster"/>
          <w:b/>
          <w:bCs/>
          <w:color w:val="000000"/>
        </w:rPr>
        <w:t>“Modulo dell’offerta”</w:t>
      </w:r>
      <w:r>
        <w:rPr>
          <w:rFonts w:ascii="Verdana" w:hAnsi="Verdana" w:cs="NewAster"/>
          <w:color w:val="000000"/>
        </w:rPr>
        <w:t xml:space="preserve"> </w:t>
      </w:r>
      <w:r>
        <w:rPr>
          <w:rFonts w:ascii="Verdana" w:hAnsi="Verdana" w:cs="NewAster"/>
          <w:color w:val="000000"/>
          <w:spacing w:val="4"/>
        </w:rPr>
        <w:t>dovrà essere sottoscritta:</w:t>
      </w:r>
    </w:p>
    <w:p w:rsidR="00501A0E" w:rsidRDefault="00501A0E" w:rsidP="00501A0E">
      <w:pPr>
        <w:autoSpaceDE w:val="0"/>
        <w:autoSpaceDN w:val="0"/>
        <w:adjustRightInd w:val="0"/>
        <w:ind w:left="720"/>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dal legale rappresentante o titolare del concorrente in caso di concorrente singolo. </w:t>
      </w:r>
    </w:p>
    <w:p w:rsidR="007F0A56" w:rsidRDefault="007F0A56" w:rsidP="00501A0E">
      <w:pPr>
        <w:autoSpaceDE w:val="0"/>
        <w:autoSpaceDN w:val="0"/>
        <w:adjustRightInd w:val="0"/>
        <w:ind w:left="720"/>
        <w:jc w:val="both"/>
        <w:textAlignment w:val="center"/>
        <w:rPr>
          <w:rFonts w:ascii="Verdana" w:hAnsi="Verdana" w:cs="NewAster"/>
          <w:color w:val="000000"/>
        </w:rPr>
      </w:pPr>
    </w:p>
    <w:p w:rsidR="00501A0E" w:rsidRDefault="00501A0E" w:rsidP="00501A0E">
      <w:pPr>
        <w:autoSpaceDE w:val="0"/>
        <w:autoSpaceDN w:val="0"/>
        <w:adjustRightInd w:val="0"/>
        <w:ind w:left="720"/>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da tutti i legali rappresentanti dei soggetti che costituiranno l’ATI, il Consorzio o il G</w:t>
      </w:r>
      <w:r w:rsidR="007F0A56">
        <w:rPr>
          <w:rFonts w:ascii="Verdana" w:hAnsi="Verdana" w:cs="NewAster"/>
          <w:color w:val="000000"/>
        </w:rPr>
        <w:t>EIE</w:t>
      </w:r>
      <w:r>
        <w:rPr>
          <w:rFonts w:ascii="Verdana" w:hAnsi="Verdana" w:cs="NewAster"/>
          <w:color w:val="000000"/>
        </w:rPr>
        <w:t>, nel caso di ATI, Consorzio o G</w:t>
      </w:r>
      <w:r w:rsidR="007F0A56">
        <w:rPr>
          <w:rFonts w:ascii="Verdana" w:hAnsi="Verdana" w:cs="NewAster"/>
          <w:color w:val="000000"/>
        </w:rPr>
        <w:t>EIE</w:t>
      </w:r>
      <w:r>
        <w:rPr>
          <w:rFonts w:ascii="Verdana" w:hAnsi="Verdana" w:cs="NewAster"/>
          <w:color w:val="000000"/>
        </w:rPr>
        <w:t xml:space="preserve"> non ancora costituito.</w:t>
      </w:r>
    </w:p>
    <w:p w:rsidR="007F0A56" w:rsidRDefault="007F0A56" w:rsidP="00501A0E">
      <w:pPr>
        <w:autoSpaceDE w:val="0"/>
        <w:autoSpaceDN w:val="0"/>
        <w:adjustRightInd w:val="0"/>
        <w:ind w:left="720"/>
        <w:jc w:val="both"/>
        <w:textAlignment w:val="center"/>
        <w:rPr>
          <w:rFonts w:ascii="Verdana" w:hAnsi="Verdana" w:cs="NewAster"/>
          <w:color w:val="000000"/>
        </w:rPr>
      </w:pPr>
    </w:p>
    <w:p w:rsidR="00501A0E" w:rsidRDefault="00501A0E" w:rsidP="00501A0E">
      <w:pPr>
        <w:autoSpaceDE w:val="0"/>
        <w:autoSpaceDN w:val="0"/>
        <w:adjustRightInd w:val="0"/>
        <w:ind w:left="720"/>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dal legale rappresentante del capogruppo in nome e per conto proprio e dei mandanti nel caso di ATI, Consorzio o Geie già costituiti.</w:t>
      </w:r>
    </w:p>
    <w:p w:rsidR="00501A0E" w:rsidRDefault="00501A0E" w:rsidP="00501A0E">
      <w:pPr>
        <w:autoSpaceDE w:val="0"/>
        <w:autoSpaceDN w:val="0"/>
        <w:adjustRightInd w:val="0"/>
        <w:ind w:left="720"/>
        <w:jc w:val="both"/>
        <w:textAlignment w:val="center"/>
        <w:rPr>
          <w:rFonts w:ascii="Verdana" w:hAnsi="Verdana" w:cs="NewAster"/>
          <w:color w:val="000000"/>
        </w:rPr>
      </w:pPr>
      <w:r>
        <w:rPr>
          <w:rFonts w:ascii="Verdana" w:hAnsi="Verdana" w:cs="NewAster"/>
          <w:color w:val="000000"/>
        </w:rPr>
        <w:t>Nel caso in cui detta dichiarazione sia sottoscritta da un Procuratore del legale rappresentante o del titolare, va trasmessa la relativa procura.</w:t>
      </w:r>
    </w:p>
    <w:p w:rsidR="00501A0E" w:rsidRDefault="00501A0E" w:rsidP="00501A0E">
      <w:pPr>
        <w:widowControl w:val="0"/>
        <w:jc w:val="both"/>
        <w:rPr>
          <w:rFonts w:ascii="Verdana" w:hAnsi="Verdana" w:cs="Calibri"/>
        </w:rPr>
      </w:pPr>
    </w:p>
    <w:p w:rsidR="000F3226" w:rsidRDefault="000F3226" w:rsidP="00501A0E">
      <w:pPr>
        <w:widowControl w:val="0"/>
        <w:ind w:left="454" w:hanging="454"/>
        <w:jc w:val="center"/>
        <w:rPr>
          <w:rFonts w:ascii="Verdana" w:eastAsia="MS Mincho" w:hAnsi="Verdana" w:cs="Calibri"/>
          <w:b/>
          <w:bCs/>
        </w:rPr>
      </w:pPr>
    </w:p>
    <w:p w:rsidR="007F0A56" w:rsidRDefault="007F0A56" w:rsidP="00501A0E">
      <w:pPr>
        <w:widowControl w:val="0"/>
        <w:ind w:left="454" w:hanging="454"/>
        <w:jc w:val="center"/>
        <w:rPr>
          <w:rFonts w:ascii="Verdana" w:eastAsia="MS Mincho" w:hAnsi="Verdana" w:cs="Calibri"/>
          <w:b/>
          <w:bCs/>
        </w:rPr>
      </w:pPr>
    </w:p>
    <w:p w:rsidR="007F0A56" w:rsidRDefault="007F0A56" w:rsidP="00501A0E">
      <w:pPr>
        <w:widowControl w:val="0"/>
        <w:ind w:left="454" w:hanging="454"/>
        <w:jc w:val="center"/>
        <w:rPr>
          <w:rFonts w:ascii="Verdana" w:eastAsia="MS Mincho" w:hAnsi="Verdana" w:cs="Calibri"/>
          <w:b/>
          <w:bCs/>
        </w:rPr>
      </w:pPr>
    </w:p>
    <w:p w:rsidR="00501A0E" w:rsidRDefault="00501A0E" w:rsidP="00501A0E">
      <w:pPr>
        <w:widowControl w:val="0"/>
        <w:ind w:left="454" w:hanging="454"/>
        <w:jc w:val="center"/>
        <w:rPr>
          <w:rFonts w:ascii="Verdana" w:eastAsia="MS Mincho" w:hAnsi="Verdana" w:cs="Calibri"/>
          <w:b/>
          <w:bCs/>
        </w:rPr>
      </w:pPr>
      <w:r>
        <w:rPr>
          <w:rFonts w:ascii="Verdana" w:eastAsia="MS Mincho" w:hAnsi="Verdana" w:cs="Calibri"/>
          <w:b/>
          <w:bCs/>
        </w:rPr>
        <w:t>CRITERIO DI AGGIUDICAZIONE</w:t>
      </w:r>
    </w:p>
    <w:p w:rsidR="00501A0E" w:rsidRDefault="00501A0E" w:rsidP="00501A0E">
      <w:pPr>
        <w:autoSpaceDE w:val="0"/>
        <w:autoSpaceDN w:val="0"/>
        <w:adjustRightInd w:val="0"/>
        <w:jc w:val="both"/>
        <w:textAlignment w:val="center"/>
        <w:rPr>
          <w:rFonts w:ascii="Verdana" w:hAnsi="Verdana" w:cs="NewAster"/>
          <w:b/>
          <w:bCs/>
          <w:color w:val="000000"/>
        </w:rPr>
      </w:pP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La gara verrà aggiudicata con il criterio dell’offerta economicamente più vantaggiosa, ai sensi dell’art. 95, comma 2, del d.lgs. 50/2016, determinata da una commissione giudicatrice nominata ai sensi dell’art. 77 del d.lgs. 50/2016 ed individuata sulla base del miglior rapporto qualità/prezzo, secondo la seguente ripartizione dei punteggi:</w:t>
      </w:r>
    </w:p>
    <w:p w:rsidR="00501A0E" w:rsidRDefault="00501A0E" w:rsidP="00501A0E">
      <w:pPr>
        <w:autoSpaceDE w:val="0"/>
        <w:autoSpaceDN w:val="0"/>
        <w:adjustRightInd w:val="0"/>
        <w:jc w:val="both"/>
        <w:textAlignment w:val="center"/>
        <w:rPr>
          <w:rFonts w:ascii="Verdana" w:hAnsi="Verdana" w:cs="NewAster"/>
          <w:color w:val="000000"/>
        </w:rPr>
      </w:pPr>
    </w:p>
    <w:p w:rsidR="00501A0E" w:rsidRDefault="00501A0E" w:rsidP="00501A0E">
      <w:pPr>
        <w:autoSpaceDE w:val="0"/>
        <w:autoSpaceDN w:val="0"/>
        <w:adjustRightInd w:val="0"/>
        <w:jc w:val="both"/>
        <w:textAlignment w:val="center"/>
        <w:rPr>
          <w:rFonts w:ascii="Verdana" w:hAnsi="Verdana" w:cs="NewAster"/>
          <w:color w:val="000000"/>
        </w:rPr>
      </w:pPr>
    </w:p>
    <w:tbl>
      <w:tblPr>
        <w:tblW w:w="0" w:type="auto"/>
        <w:tblInd w:w="57" w:type="dxa"/>
        <w:tblLayout w:type="fixed"/>
        <w:tblCellMar>
          <w:left w:w="0" w:type="dxa"/>
          <w:right w:w="0" w:type="dxa"/>
        </w:tblCellMar>
        <w:tblLook w:val="04A0"/>
      </w:tblPr>
      <w:tblGrid>
        <w:gridCol w:w="3475"/>
        <w:gridCol w:w="3602"/>
      </w:tblGrid>
      <w:tr w:rsidR="00501A0E" w:rsidTr="00501A0E">
        <w:trPr>
          <w:trHeight w:val="60"/>
        </w:trPr>
        <w:tc>
          <w:tcPr>
            <w:tcW w:w="3475" w:type="dxa"/>
            <w:tcBorders>
              <w:top w:val="single" w:sz="4" w:space="0" w:color="000000"/>
              <w:left w:val="single" w:sz="4" w:space="0" w:color="000000"/>
              <w:bottom w:val="single" w:sz="4" w:space="0" w:color="000000"/>
              <w:right w:val="single" w:sz="4" w:space="0" w:color="000000"/>
            </w:tcBorders>
            <w:shd w:val="clear" w:color="auto" w:fill="BFBFBF"/>
            <w:tcMar>
              <w:top w:w="57" w:type="dxa"/>
              <w:left w:w="57" w:type="dxa"/>
              <w:bottom w:w="57" w:type="dxa"/>
              <w:right w:w="57" w:type="dxa"/>
            </w:tcMar>
            <w:hideMark/>
          </w:tcPr>
          <w:p w:rsidR="00501A0E" w:rsidRDefault="00501A0E">
            <w:pPr>
              <w:suppressAutoHyphens/>
              <w:autoSpaceDE w:val="0"/>
              <w:autoSpaceDN w:val="0"/>
              <w:adjustRightInd w:val="0"/>
              <w:textAlignment w:val="center"/>
              <w:rPr>
                <w:rFonts w:ascii="Verdana" w:hAnsi="Verdana" w:cs="Calibri"/>
                <w:color w:val="000000"/>
                <w:lang w:val="en-US"/>
              </w:rPr>
            </w:pPr>
            <w:r>
              <w:rPr>
                <w:rFonts w:ascii="Verdana" w:hAnsi="Verdana" w:cs="Arial"/>
                <w:b/>
                <w:bCs/>
                <w:color w:val="000000"/>
              </w:rPr>
              <w:t>Elementi di valutazione</w:t>
            </w:r>
          </w:p>
        </w:tc>
        <w:tc>
          <w:tcPr>
            <w:tcW w:w="3602" w:type="dxa"/>
            <w:tcBorders>
              <w:top w:val="single" w:sz="4" w:space="0" w:color="000000"/>
              <w:left w:val="single" w:sz="4" w:space="0" w:color="000000"/>
              <w:bottom w:val="single" w:sz="4" w:space="0" w:color="000000"/>
              <w:right w:val="single" w:sz="4" w:space="0" w:color="000000"/>
            </w:tcBorders>
            <w:shd w:val="clear" w:color="auto" w:fill="BFBFBF"/>
            <w:tcMar>
              <w:top w:w="57" w:type="dxa"/>
              <w:left w:w="57" w:type="dxa"/>
              <w:bottom w:w="57" w:type="dxa"/>
              <w:right w:w="57" w:type="dxa"/>
            </w:tcMar>
            <w:hideMark/>
          </w:tcPr>
          <w:p w:rsidR="00501A0E" w:rsidRDefault="00501A0E">
            <w:pPr>
              <w:suppressAutoHyphens/>
              <w:autoSpaceDE w:val="0"/>
              <w:autoSpaceDN w:val="0"/>
              <w:adjustRightInd w:val="0"/>
              <w:textAlignment w:val="center"/>
              <w:rPr>
                <w:rFonts w:ascii="Verdana" w:hAnsi="Verdana" w:cs="Calibri"/>
                <w:color w:val="000000"/>
                <w:lang w:val="en-US"/>
              </w:rPr>
            </w:pPr>
            <w:r>
              <w:rPr>
                <w:rFonts w:ascii="Verdana" w:hAnsi="Verdana" w:cs="Arial"/>
                <w:b/>
                <w:bCs/>
                <w:color w:val="000000"/>
              </w:rPr>
              <w:t>Punteggio massimo</w:t>
            </w:r>
          </w:p>
        </w:tc>
      </w:tr>
      <w:tr w:rsidR="00501A0E" w:rsidTr="00501A0E">
        <w:trPr>
          <w:trHeight w:val="60"/>
        </w:trPr>
        <w:tc>
          <w:tcPr>
            <w:tcW w:w="34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501A0E" w:rsidRDefault="00501A0E">
            <w:pPr>
              <w:suppressAutoHyphens/>
              <w:autoSpaceDE w:val="0"/>
              <w:autoSpaceDN w:val="0"/>
              <w:adjustRightInd w:val="0"/>
              <w:textAlignment w:val="center"/>
              <w:rPr>
                <w:rFonts w:ascii="Verdana" w:hAnsi="Verdana" w:cs="Calibri"/>
                <w:color w:val="000000"/>
                <w:lang w:val="en-US"/>
              </w:rPr>
            </w:pPr>
            <w:r>
              <w:rPr>
                <w:rFonts w:ascii="Verdana" w:hAnsi="Verdana" w:cs="Arial"/>
                <w:color w:val="000000"/>
              </w:rPr>
              <w:t>Offerta tecnica</w:t>
            </w:r>
          </w:p>
        </w:tc>
        <w:tc>
          <w:tcPr>
            <w:tcW w:w="36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01A0E" w:rsidRDefault="006B76F2">
            <w:pPr>
              <w:autoSpaceDE w:val="0"/>
              <w:autoSpaceDN w:val="0"/>
              <w:adjustRightInd w:val="0"/>
              <w:rPr>
                <w:rFonts w:ascii="Verdana" w:hAnsi="Verdana"/>
              </w:rPr>
            </w:pPr>
            <w:r>
              <w:rPr>
                <w:rFonts w:ascii="Verdana" w:hAnsi="Verdana"/>
              </w:rPr>
              <w:t xml:space="preserve"> 70</w:t>
            </w:r>
          </w:p>
        </w:tc>
      </w:tr>
      <w:tr w:rsidR="00501A0E" w:rsidTr="00501A0E">
        <w:trPr>
          <w:trHeight w:val="60"/>
        </w:trPr>
        <w:tc>
          <w:tcPr>
            <w:tcW w:w="34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501A0E" w:rsidRDefault="00501A0E">
            <w:pPr>
              <w:suppressAutoHyphens/>
              <w:autoSpaceDE w:val="0"/>
              <w:autoSpaceDN w:val="0"/>
              <w:adjustRightInd w:val="0"/>
              <w:textAlignment w:val="center"/>
              <w:rPr>
                <w:rFonts w:ascii="Verdana" w:hAnsi="Verdana" w:cs="Calibri"/>
                <w:color w:val="000000"/>
                <w:lang w:val="en-US"/>
              </w:rPr>
            </w:pPr>
            <w:r>
              <w:rPr>
                <w:rFonts w:ascii="Verdana" w:hAnsi="Verdana" w:cs="Arial"/>
                <w:color w:val="000000"/>
              </w:rPr>
              <w:t>Offerta economica</w:t>
            </w:r>
          </w:p>
        </w:tc>
        <w:tc>
          <w:tcPr>
            <w:tcW w:w="36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01A0E" w:rsidRDefault="006B76F2">
            <w:pPr>
              <w:autoSpaceDE w:val="0"/>
              <w:autoSpaceDN w:val="0"/>
              <w:adjustRightInd w:val="0"/>
              <w:rPr>
                <w:rFonts w:ascii="Verdana" w:hAnsi="Verdana"/>
              </w:rPr>
            </w:pPr>
            <w:r>
              <w:rPr>
                <w:rFonts w:ascii="Verdana" w:hAnsi="Verdana"/>
              </w:rPr>
              <w:t xml:space="preserve"> 30</w:t>
            </w:r>
          </w:p>
        </w:tc>
      </w:tr>
      <w:tr w:rsidR="00501A0E" w:rsidTr="00501A0E">
        <w:trPr>
          <w:trHeight w:val="60"/>
        </w:trPr>
        <w:tc>
          <w:tcPr>
            <w:tcW w:w="34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501A0E" w:rsidRDefault="00501A0E">
            <w:pPr>
              <w:suppressAutoHyphens/>
              <w:autoSpaceDE w:val="0"/>
              <w:autoSpaceDN w:val="0"/>
              <w:adjustRightInd w:val="0"/>
              <w:textAlignment w:val="center"/>
              <w:rPr>
                <w:rFonts w:ascii="Verdana" w:hAnsi="Verdana" w:cs="Calibri"/>
                <w:color w:val="000000"/>
                <w:lang w:val="en-US"/>
              </w:rPr>
            </w:pPr>
            <w:r>
              <w:rPr>
                <w:rFonts w:ascii="Verdana" w:hAnsi="Verdana" w:cs="Arial"/>
                <w:color w:val="000000"/>
              </w:rPr>
              <w:t>Totale</w:t>
            </w:r>
          </w:p>
        </w:tc>
        <w:tc>
          <w:tcPr>
            <w:tcW w:w="36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501A0E" w:rsidRDefault="00501A0E">
            <w:pPr>
              <w:suppressAutoHyphens/>
              <w:autoSpaceDE w:val="0"/>
              <w:autoSpaceDN w:val="0"/>
              <w:adjustRightInd w:val="0"/>
              <w:textAlignment w:val="center"/>
              <w:rPr>
                <w:rFonts w:ascii="Verdana" w:hAnsi="Verdana" w:cs="Calibri"/>
                <w:color w:val="000000"/>
                <w:lang w:val="en-US"/>
              </w:rPr>
            </w:pPr>
            <w:r>
              <w:rPr>
                <w:rFonts w:ascii="Verdana" w:hAnsi="Verdana" w:cs="Arial"/>
                <w:color w:val="000000"/>
              </w:rPr>
              <w:t>100</w:t>
            </w:r>
          </w:p>
        </w:tc>
      </w:tr>
    </w:tbl>
    <w:p w:rsidR="00501A0E" w:rsidRDefault="00501A0E" w:rsidP="00501A0E">
      <w:pPr>
        <w:widowControl w:val="0"/>
        <w:jc w:val="both"/>
        <w:rPr>
          <w:rFonts w:ascii="Verdana" w:eastAsia="MS Mincho" w:hAnsi="Verdana" w:cs="Calibri"/>
          <w:b/>
          <w:bCs/>
        </w:rPr>
      </w:pPr>
    </w:p>
    <w:p w:rsidR="00501A0E" w:rsidRPr="006B76F2" w:rsidRDefault="00501A0E" w:rsidP="006B76F2">
      <w:pPr>
        <w:autoSpaceDE w:val="0"/>
        <w:autoSpaceDN w:val="0"/>
        <w:adjustRightInd w:val="0"/>
        <w:textAlignment w:val="center"/>
        <w:rPr>
          <w:rFonts w:ascii="Verdana" w:hAnsi="Verdana" w:cs="NewAster"/>
          <w:i/>
          <w:iCs/>
          <w:color w:val="000000"/>
        </w:rPr>
      </w:pPr>
      <w:r>
        <w:rPr>
          <w:rFonts w:ascii="Verdana" w:hAnsi="Verdana" w:cs="NewAster"/>
          <w:color w:val="000000"/>
        </w:rPr>
        <w:t>L’aggiudicazione avverrà sulla base dei criteri di seguito indicati</w:t>
      </w:r>
      <w:r>
        <w:rPr>
          <w:rFonts w:ascii="Verdana" w:hAnsi="Verdana" w:cs="NewAster"/>
          <w:i/>
          <w:iCs/>
          <w:color w:val="000000"/>
        </w:rPr>
        <w:t>:</w:t>
      </w:r>
    </w:p>
    <w:p w:rsidR="00F53678" w:rsidRDefault="00F53678" w:rsidP="00501A0E">
      <w:pPr>
        <w:jc w:val="both"/>
        <w:rPr>
          <w:rFonts w:ascii="Verdana" w:hAnsi="Verdana"/>
          <w:b/>
        </w:rPr>
      </w:pPr>
    </w:p>
    <w:p w:rsidR="00501A0E" w:rsidRDefault="006B76F2" w:rsidP="00501A0E">
      <w:pPr>
        <w:jc w:val="both"/>
        <w:rPr>
          <w:rFonts w:ascii="Verdana" w:hAnsi="Verdana"/>
          <w:b/>
        </w:rPr>
      </w:pPr>
      <w:r>
        <w:rPr>
          <w:rFonts w:ascii="Verdana" w:hAnsi="Verdana"/>
          <w:b/>
        </w:rPr>
        <w:t xml:space="preserve">ELEMENTO TECNICO-QUALITATIVO </w:t>
      </w:r>
      <w:r w:rsidR="005A44B4">
        <w:rPr>
          <w:rFonts w:ascii="Verdana" w:hAnsi="Verdana"/>
          <w:b/>
        </w:rPr>
        <w:t xml:space="preserve"> TOTALE PUNTI  70</w:t>
      </w:r>
    </w:p>
    <w:p w:rsidR="006B76F2" w:rsidRDefault="006B76F2" w:rsidP="006B76F2">
      <w:pPr>
        <w:spacing w:line="259" w:lineRule="auto"/>
        <w:jc w:val="both"/>
        <w:rPr>
          <w:rFonts w:ascii="Verdana" w:hAnsi="Verdana"/>
          <w:b/>
        </w:rPr>
      </w:pPr>
    </w:p>
    <w:p w:rsidR="006B76F2" w:rsidRPr="005A44B4" w:rsidRDefault="006B76F2" w:rsidP="006B76F2">
      <w:pPr>
        <w:spacing w:line="259" w:lineRule="auto"/>
        <w:jc w:val="both"/>
        <w:rPr>
          <w:rFonts w:ascii="Verdana" w:hAnsi="Verdana"/>
          <w:b/>
          <w:sz w:val="22"/>
          <w:szCs w:val="22"/>
        </w:rPr>
      </w:pPr>
      <w:r w:rsidRPr="005A44B4">
        <w:rPr>
          <w:rFonts w:ascii="Verdana" w:hAnsi="Verdana"/>
          <w:b/>
          <w:sz w:val="22"/>
          <w:szCs w:val="22"/>
        </w:rPr>
        <w:t>GRIGLIA DI VALUTAZIONE : PARAMETRI</w:t>
      </w:r>
    </w:p>
    <w:p w:rsidR="006B76F2" w:rsidRPr="006B76F2" w:rsidRDefault="006B76F2" w:rsidP="006B76F2">
      <w:pPr>
        <w:spacing w:line="259" w:lineRule="auto"/>
        <w:jc w:val="both"/>
        <w:rPr>
          <w:rFonts w:ascii="Verdana" w:hAnsi="Verdana"/>
        </w:rPr>
      </w:pPr>
    </w:p>
    <w:tbl>
      <w:tblPr>
        <w:tblW w:w="10251"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7"/>
        <w:gridCol w:w="3419"/>
        <w:gridCol w:w="3733"/>
        <w:gridCol w:w="1192"/>
      </w:tblGrid>
      <w:tr w:rsidR="006B76F2" w:rsidTr="006B76F2">
        <w:trPr>
          <w:cantSplit/>
          <w:trHeight w:val="454"/>
        </w:trPr>
        <w:tc>
          <w:tcPr>
            <w:tcW w:w="1907" w:type="dxa"/>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jc w:val="center"/>
            </w:pPr>
            <w:r w:rsidRPr="007D1728">
              <w:t>caratteristiche</w:t>
            </w:r>
          </w:p>
        </w:tc>
        <w:tc>
          <w:tcPr>
            <w:tcW w:w="3419" w:type="dxa"/>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jc w:val="center"/>
            </w:pPr>
            <w:r w:rsidRPr="007D1728">
              <w:t>Documentazione richiesta</w:t>
            </w:r>
          </w:p>
        </w:tc>
        <w:tc>
          <w:tcPr>
            <w:tcW w:w="3733" w:type="dxa"/>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jc w:val="center"/>
              <w:rPr>
                <w:bCs/>
              </w:rPr>
            </w:pPr>
            <w:r w:rsidRPr="007D1728">
              <w:rPr>
                <w:bCs/>
              </w:rPr>
              <w:t>Elementi di valutazione</w:t>
            </w:r>
          </w:p>
        </w:tc>
        <w:tc>
          <w:tcPr>
            <w:tcW w:w="1192" w:type="dxa"/>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jc w:val="center"/>
              <w:rPr>
                <w:b/>
                <w:bCs/>
                <w:sz w:val="25"/>
                <w:szCs w:val="25"/>
              </w:rPr>
            </w:pPr>
            <w:r w:rsidRPr="007D1728">
              <w:rPr>
                <w:b/>
                <w:bCs/>
                <w:sz w:val="25"/>
                <w:szCs w:val="25"/>
              </w:rPr>
              <w:t>punti</w:t>
            </w:r>
          </w:p>
        </w:tc>
      </w:tr>
      <w:tr w:rsidR="006B76F2" w:rsidRPr="00B70301" w:rsidTr="006B76F2">
        <w:trPr>
          <w:cantSplit/>
          <w:trHeight w:val="454"/>
        </w:trPr>
        <w:tc>
          <w:tcPr>
            <w:tcW w:w="1907" w:type="dxa"/>
            <w:vMerge w:val="restart"/>
            <w:tcBorders>
              <w:top w:val="single" w:sz="4" w:space="0" w:color="auto"/>
              <w:left w:val="single" w:sz="4" w:space="0" w:color="auto"/>
              <w:bottom w:val="single" w:sz="4" w:space="0" w:color="auto"/>
              <w:right w:val="single" w:sz="4" w:space="0" w:color="auto"/>
            </w:tcBorders>
            <w:vAlign w:val="center"/>
          </w:tcPr>
          <w:p w:rsidR="006B76F2" w:rsidRPr="007D1728" w:rsidRDefault="006B76F2" w:rsidP="006B76F2">
            <w:pPr>
              <w:jc w:val="center"/>
            </w:pPr>
            <w:r w:rsidRPr="007D1728">
              <w:t xml:space="preserve">PIANO DEGLI INTERVENTI </w:t>
            </w:r>
          </w:p>
          <w:p w:rsidR="006B76F2" w:rsidRPr="007D1728" w:rsidRDefault="006B76F2" w:rsidP="006B76F2">
            <w:pPr>
              <w:jc w:val="center"/>
            </w:pPr>
          </w:p>
          <w:p w:rsidR="006B76F2" w:rsidRPr="007D1728" w:rsidRDefault="006B76F2" w:rsidP="006B76F2">
            <w:pPr>
              <w:jc w:val="center"/>
            </w:pPr>
            <w:r w:rsidRPr="007D1728">
              <w:t>max 5</w:t>
            </w:r>
            <w:r>
              <w:t>5</w:t>
            </w:r>
            <w:r w:rsidRPr="007D1728">
              <w:t xml:space="preserve"> punti</w:t>
            </w:r>
          </w:p>
        </w:tc>
        <w:tc>
          <w:tcPr>
            <w:tcW w:w="3419" w:type="dxa"/>
            <w:vMerge w:val="restart"/>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jc w:val="both"/>
            </w:pPr>
            <w:r w:rsidRPr="007D1728">
              <w:t>Relazione Tecnica dettagliata nel quale venga illustrato il piano degli interventi previsti specificatamente in relazione alle strutture oggetto dell’Appalto</w:t>
            </w:r>
          </w:p>
        </w:tc>
        <w:tc>
          <w:tcPr>
            <w:tcW w:w="3733" w:type="dxa"/>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rPr>
                <w:bCs/>
              </w:rPr>
            </w:pPr>
            <w:r w:rsidRPr="007D1728">
              <w:rPr>
                <w:bCs/>
              </w:rPr>
              <w:t>Piano operativo di lavoro  - Organizzazione e</w:t>
            </w:r>
            <w:r>
              <w:rPr>
                <w:bCs/>
              </w:rPr>
              <w:t>d esperienza</w:t>
            </w:r>
            <w:r w:rsidRPr="007D1728">
              <w:rPr>
                <w:bCs/>
              </w:rPr>
              <w:t xml:space="preserve"> del Personale</w:t>
            </w:r>
            <w:r>
              <w:rPr>
                <w:bCs/>
              </w:rPr>
              <w:t xml:space="preserve"> - Programma degli Interventi</w:t>
            </w:r>
          </w:p>
        </w:tc>
        <w:tc>
          <w:tcPr>
            <w:tcW w:w="1192"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pStyle w:val="Titolo1"/>
              <w:numPr>
                <w:ilvl w:val="0"/>
                <w:numId w:val="15"/>
              </w:numPr>
              <w:rPr>
                <w:rFonts w:ascii="Times New Roman" w:eastAsia="Times New Roman" w:hAnsi="Times New Roman" w:cs="Times New Roman"/>
                <w:sz w:val="22"/>
                <w:szCs w:val="22"/>
              </w:rPr>
            </w:pPr>
            <w:r w:rsidRPr="000F3226">
              <w:rPr>
                <w:rFonts w:ascii="Times New Roman" w:eastAsia="Times New Roman" w:hAnsi="Times New Roman" w:cs="Times New Roman"/>
                <w:sz w:val="22"/>
                <w:szCs w:val="22"/>
              </w:rPr>
              <w:t>Da 0 a 20</w:t>
            </w:r>
          </w:p>
        </w:tc>
      </w:tr>
      <w:tr w:rsidR="006B76F2" w:rsidTr="006B76F2">
        <w:trPr>
          <w:cantSplit/>
          <w:trHeight w:val="454"/>
        </w:trPr>
        <w:tc>
          <w:tcPr>
            <w:tcW w:w="1907"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419"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733" w:type="dxa"/>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rPr>
                <w:bCs/>
              </w:rPr>
            </w:pPr>
            <w:r w:rsidRPr="007D1728">
              <w:rPr>
                <w:bCs/>
              </w:rPr>
              <w:t>Logistica e presenza sul Territorio</w:t>
            </w:r>
          </w:p>
        </w:tc>
        <w:tc>
          <w:tcPr>
            <w:tcW w:w="1192"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pStyle w:val="Titolo2"/>
              <w:rPr>
                <w:rFonts w:ascii="Times New Roman" w:hAnsi="Times New Roman"/>
                <w:i w:val="0"/>
                <w:sz w:val="22"/>
                <w:szCs w:val="22"/>
              </w:rPr>
            </w:pPr>
            <w:r w:rsidRPr="000F3226">
              <w:rPr>
                <w:rFonts w:ascii="Times New Roman" w:hAnsi="Times New Roman"/>
                <w:i w:val="0"/>
                <w:sz w:val="22"/>
                <w:szCs w:val="22"/>
              </w:rPr>
              <w:t>Da 0 a 15</w:t>
            </w:r>
          </w:p>
        </w:tc>
      </w:tr>
      <w:tr w:rsidR="006B76F2" w:rsidTr="006B76F2">
        <w:trPr>
          <w:cantSplit/>
          <w:trHeight w:val="454"/>
        </w:trPr>
        <w:tc>
          <w:tcPr>
            <w:tcW w:w="1907"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419"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733" w:type="dxa"/>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rPr>
                <w:bCs/>
              </w:rPr>
            </w:pPr>
            <w:r w:rsidRPr="007D1728">
              <w:rPr>
                <w:bCs/>
              </w:rPr>
              <w:t>Attivazione delle emergenze</w:t>
            </w:r>
          </w:p>
        </w:tc>
        <w:tc>
          <w:tcPr>
            <w:tcW w:w="1192"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jc w:val="center"/>
              <w:rPr>
                <w:b/>
                <w:bCs/>
              </w:rPr>
            </w:pPr>
            <w:r w:rsidRPr="000F3226">
              <w:rPr>
                <w:b/>
                <w:bCs/>
                <w:sz w:val="22"/>
                <w:szCs w:val="22"/>
              </w:rPr>
              <w:t>Da 0 a 10</w:t>
            </w:r>
          </w:p>
        </w:tc>
      </w:tr>
      <w:tr w:rsidR="006B76F2" w:rsidTr="006B76F2">
        <w:trPr>
          <w:cantSplit/>
          <w:trHeight w:val="454"/>
        </w:trPr>
        <w:tc>
          <w:tcPr>
            <w:tcW w:w="1907"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419"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733"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rPr>
                <w:bCs/>
              </w:rPr>
            </w:pPr>
            <w:r w:rsidRPr="000F3226">
              <w:rPr>
                <w:bCs/>
              </w:rPr>
              <w:t>Proposte migliorative al servizio</w:t>
            </w:r>
          </w:p>
        </w:tc>
        <w:tc>
          <w:tcPr>
            <w:tcW w:w="1192"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jc w:val="center"/>
              <w:rPr>
                <w:b/>
                <w:bCs/>
              </w:rPr>
            </w:pPr>
            <w:r w:rsidRPr="000F3226">
              <w:rPr>
                <w:b/>
                <w:bCs/>
                <w:sz w:val="22"/>
                <w:szCs w:val="22"/>
              </w:rPr>
              <w:t>Da 0 a 10</w:t>
            </w:r>
          </w:p>
        </w:tc>
      </w:tr>
      <w:tr w:rsidR="006B76F2" w:rsidTr="006B76F2">
        <w:trPr>
          <w:cantSplit/>
          <w:trHeight w:val="963"/>
        </w:trPr>
        <w:tc>
          <w:tcPr>
            <w:tcW w:w="1907" w:type="dxa"/>
            <w:vMerge w:val="restart"/>
            <w:tcBorders>
              <w:top w:val="single" w:sz="4" w:space="0" w:color="auto"/>
              <w:left w:val="single" w:sz="4" w:space="0" w:color="auto"/>
              <w:bottom w:val="single" w:sz="4" w:space="0" w:color="auto"/>
              <w:right w:val="single" w:sz="4" w:space="0" w:color="auto"/>
            </w:tcBorders>
            <w:vAlign w:val="center"/>
          </w:tcPr>
          <w:p w:rsidR="006B76F2" w:rsidRPr="007D1728" w:rsidRDefault="006B76F2" w:rsidP="006B76F2">
            <w:pPr>
              <w:jc w:val="center"/>
            </w:pPr>
          </w:p>
          <w:p w:rsidR="006B76F2" w:rsidRPr="007D1728" w:rsidRDefault="006B76F2" w:rsidP="006B76F2">
            <w:pPr>
              <w:jc w:val="center"/>
            </w:pPr>
            <w:r w:rsidRPr="007D1728">
              <w:t xml:space="preserve">MODALITA’ DI ESECUZIONE, TECNICHE E PRODOTTI UTILIZZATI      </w:t>
            </w:r>
          </w:p>
          <w:p w:rsidR="006B76F2" w:rsidRPr="007D1728" w:rsidRDefault="006B76F2" w:rsidP="006B76F2">
            <w:pPr>
              <w:jc w:val="center"/>
            </w:pPr>
          </w:p>
          <w:p w:rsidR="006B76F2" w:rsidRPr="007D1728" w:rsidRDefault="006B76F2" w:rsidP="006B76F2">
            <w:pPr>
              <w:jc w:val="center"/>
            </w:pPr>
            <w:r>
              <w:t>max 9</w:t>
            </w:r>
            <w:r w:rsidRPr="007D1728">
              <w:t xml:space="preserve"> punti</w:t>
            </w:r>
          </w:p>
          <w:p w:rsidR="006B76F2" w:rsidRDefault="006B76F2" w:rsidP="006B76F2">
            <w:pPr>
              <w:jc w:val="center"/>
            </w:pPr>
          </w:p>
          <w:p w:rsidR="006B76F2" w:rsidRPr="007D1728" w:rsidRDefault="006B76F2" w:rsidP="006B76F2">
            <w:pPr>
              <w:jc w:val="center"/>
            </w:pPr>
          </w:p>
        </w:tc>
        <w:tc>
          <w:tcPr>
            <w:tcW w:w="3419" w:type="dxa"/>
            <w:vMerge w:val="restart"/>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jc w:val="both"/>
            </w:pPr>
            <w:r w:rsidRPr="007D1728">
              <w:t>Relazione Dettagliata delle modalità di esecuzione, sulle tecniche e sui prodotti utilizzati in rapporto alle esigenze specifiche del servizio richiesto</w:t>
            </w:r>
          </w:p>
        </w:tc>
        <w:tc>
          <w:tcPr>
            <w:tcW w:w="3733"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pStyle w:val="Corpodeltesto"/>
              <w:rPr>
                <w:rFonts w:ascii="Times New Roman" w:hAnsi="Times New Roman" w:cs="Times New Roman"/>
                <w:sz w:val="24"/>
              </w:rPr>
            </w:pPr>
          </w:p>
          <w:p w:rsidR="006B76F2" w:rsidRPr="000F3226" w:rsidRDefault="006B76F2" w:rsidP="006B76F2">
            <w:pPr>
              <w:pStyle w:val="Corpodeltesto"/>
              <w:rPr>
                <w:rFonts w:ascii="Times New Roman" w:hAnsi="Times New Roman" w:cs="Times New Roman"/>
                <w:sz w:val="24"/>
              </w:rPr>
            </w:pPr>
            <w:r w:rsidRPr="000F3226">
              <w:rPr>
                <w:rFonts w:ascii="Times New Roman" w:hAnsi="Times New Roman" w:cs="Times New Roman"/>
                <w:sz w:val="24"/>
              </w:rPr>
              <w:t>Prodotti  utilizzati</w:t>
            </w:r>
          </w:p>
          <w:p w:rsidR="006B76F2" w:rsidRPr="000F3226" w:rsidRDefault="006B76F2" w:rsidP="006B76F2">
            <w:pPr>
              <w:pStyle w:val="Corpodeltesto"/>
              <w:rPr>
                <w:rFonts w:ascii="Times New Roman" w:hAnsi="Times New Roman" w:cs="Times New Roman"/>
                <w:sz w:val="24"/>
              </w:rPr>
            </w:pPr>
          </w:p>
        </w:tc>
        <w:tc>
          <w:tcPr>
            <w:tcW w:w="1192"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pStyle w:val="Corpodeltesto"/>
              <w:jc w:val="center"/>
              <w:rPr>
                <w:rFonts w:ascii="Times New Roman" w:hAnsi="Times New Roman" w:cs="Times New Roman"/>
                <w:b/>
                <w:sz w:val="22"/>
                <w:szCs w:val="22"/>
              </w:rPr>
            </w:pPr>
            <w:r w:rsidRPr="000F3226">
              <w:rPr>
                <w:rFonts w:ascii="Times New Roman" w:hAnsi="Times New Roman" w:cs="Times New Roman"/>
                <w:b/>
                <w:sz w:val="22"/>
                <w:szCs w:val="22"/>
              </w:rPr>
              <w:t>Da 0 a 5</w:t>
            </w:r>
          </w:p>
        </w:tc>
      </w:tr>
      <w:tr w:rsidR="006B76F2" w:rsidTr="006B76F2">
        <w:trPr>
          <w:cantSplit/>
          <w:trHeight w:val="737"/>
        </w:trPr>
        <w:tc>
          <w:tcPr>
            <w:tcW w:w="1907"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419"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733"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pStyle w:val="Corpodeltesto"/>
              <w:rPr>
                <w:rFonts w:ascii="Times New Roman" w:hAnsi="Times New Roman" w:cs="Times New Roman"/>
                <w:sz w:val="24"/>
              </w:rPr>
            </w:pPr>
            <w:r w:rsidRPr="000F3226">
              <w:rPr>
                <w:rFonts w:ascii="Times New Roman" w:hAnsi="Times New Roman" w:cs="Times New Roman"/>
                <w:sz w:val="24"/>
              </w:rPr>
              <w:t>Tecniche d’intervento e programmazione delle attività</w:t>
            </w:r>
          </w:p>
        </w:tc>
        <w:tc>
          <w:tcPr>
            <w:tcW w:w="1192"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pStyle w:val="Corpodeltesto"/>
              <w:jc w:val="center"/>
              <w:rPr>
                <w:rFonts w:ascii="Times New Roman" w:hAnsi="Times New Roman" w:cs="Times New Roman"/>
                <w:b/>
                <w:sz w:val="22"/>
                <w:szCs w:val="22"/>
              </w:rPr>
            </w:pPr>
            <w:r w:rsidRPr="000F3226">
              <w:rPr>
                <w:rFonts w:ascii="Times New Roman" w:hAnsi="Times New Roman" w:cs="Times New Roman"/>
                <w:b/>
                <w:sz w:val="22"/>
                <w:szCs w:val="22"/>
              </w:rPr>
              <w:t>Da 0 a 4</w:t>
            </w:r>
          </w:p>
        </w:tc>
      </w:tr>
      <w:tr w:rsidR="006B76F2" w:rsidTr="006B76F2">
        <w:trPr>
          <w:cantSplit/>
          <w:trHeight w:val="454"/>
        </w:trPr>
        <w:tc>
          <w:tcPr>
            <w:tcW w:w="1907" w:type="dxa"/>
            <w:vMerge w:val="restart"/>
            <w:tcBorders>
              <w:top w:val="single" w:sz="4" w:space="0" w:color="auto"/>
              <w:left w:val="single" w:sz="4" w:space="0" w:color="auto"/>
              <w:bottom w:val="single" w:sz="4" w:space="0" w:color="auto"/>
              <w:right w:val="single" w:sz="4" w:space="0" w:color="auto"/>
            </w:tcBorders>
            <w:vAlign w:val="center"/>
          </w:tcPr>
          <w:p w:rsidR="006B76F2" w:rsidRPr="007D1728" w:rsidRDefault="006B76F2" w:rsidP="006B76F2">
            <w:pPr>
              <w:jc w:val="center"/>
            </w:pPr>
            <w:r w:rsidRPr="007D1728">
              <w:t xml:space="preserve">METODICHE DI CONTROLLO, SICUREZZA , E QUALITA’ </w:t>
            </w:r>
          </w:p>
          <w:p w:rsidR="006B76F2" w:rsidRPr="007D1728" w:rsidRDefault="006B76F2" w:rsidP="006B76F2">
            <w:pPr>
              <w:jc w:val="center"/>
            </w:pPr>
          </w:p>
          <w:p w:rsidR="006B76F2" w:rsidRPr="007D1728" w:rsidRDefault="006B76F2" w:rsidP="006B76F2">
            <w:pPr>
              <w:jc w:val="center"/>
            </w:pPr>
            <w:r>
              <w:t>max 6</w:t>
            </w:r>
            <w:r w:rsidRPr="007D1728">
              <w:t xml:space="preserve"> punti</w:t>
            </w:r>
          </w:p>
          <w:p w:rsidR="006B76F2" w:rsidRPr="007D1728" w:rsidRDefault="006B76F2" w:rsidP="006B76F2"/>
        </w:tc>
        <w:tc>
          <w:tcPr>
            <w:tcW w:w="3419" w:type="dxa"/>
            <w:vMerge w:val="restart"/>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pPr>
              <w:jc w:val="both"/>
            </w:pPr>
            <w:r w:rsidRPr="007D1728">
              <w:t>Relazione dettagliata sulle metodiche di controllo, sicurezza e qualità</w:t>
            </w:r>
          </w:p>
        </w:tc>
        <w:tc>
          <w:tcPr>
            <w:tcW w:w="3733"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rPr>
                <w:bCs/>
              </w:rPr>
            </w:pPr>
            <w:r w:rsidRPr="000F3226">
              <w:rPr>
                <w:bCs/>
              </w:rPr>
              <w:t>Metodiche di Controllo sul Servizio  - Piani Formativi</w:t>
            </w:r>
          </w:p>
          <w:p w:rsidR="006B76F2" w:rsidRPr="000F3226" w:rsidRDefault="006B76F2" w:rsidP="006B76F2">
            <w:pPr>
              <w:rPr>
                <w:bCs/>
              </w:rPr>
            </w:pPr>
          </w:p>
        </w:tc>
        <w:tc>
          <w:tcPr>
            <w:tcW w:w="1192"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jc w:val="center"/>
              <w:rPr>
                <w:b/>
                <w:bCs/>
              </w:rPr>
            </w:pPr>
            <w:r w:rsidRPr="000F3226">
              <w:rPr>
                <w:b/>
                <w:bCs/>
                <w:sz w:val="22"/>
                <w:szCs w:val="22"/>
              </w:rPr>
              <w:t>Da 0 a 3</w:t>
            </w:r>
          </w:p>
        </w:tc>
      </w:tr>
      <w:tr w:rsidR="006B76F2" w:rsidTr="006B76F2">
        <w:trPr>
          <w:cantSplit/>
          <w:trHeight w:val="340"/>
        </w:trPr>
        <w:tc>
          <w:tcPr>
            <w:tcW w:w="1907"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419" w:type="dxa"/>
            <w:vMerge/>
            <w:tcBorders>
              <w:top w:val="single" w:sz="4" w:space="0" w:color="auto"/>
              <w:left w:val="single" w:sz="4" w:space="0" w:color="auto"/>
              <w:bottom w:val="single" w:sz="4" w:space="0" w:color="auto"/>
              <w:right w:val="single" w:sz="4" w:space="0" w:color="auto"/>
            </w:tcBorders>
            <w:vAlign w:val="center"/>
            <w:hideMark/>
          </w:tcPr>
          <w:p w:rsidR="006B76F2" w:rsidRPr="007D1728" w:rsidRDefault="006B76F2" w:rsidP="006B76F2"/>
        </w:tc>
        <w:tc>
          <w:tcPr>
            <w:tcW w:w="3733"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pStyle w:val="Corpodeltesto"/>
              <w:rPr>
                <w:rFonts w:ascii="Times New Roman" w:hAnsi="Times New Roman" w:cs="Times New Roman"/>
                <w:sz w:val="24"/>
              </w:rPr>
            </w:pPr>
            <w:r w:rsidRPr="000F3226">
              <w:rPr>
                <w:rFonts w:ascii="Times New Roman" w:hAnsi="Times New Roman" w:cs="Times New Roman"/>
                <w:sz w:val="24"/>
              </w:rPr>
              <w:t>Qualità del Servizio - Sicurezza</w:t>
            </w:r>
          </w:p>
        </w:tc>
        <w:tc>
          <w:tcPr>
            <w:tcW w:w="1192" w:type="dxa"/>
            <w:tcBorders>
              <w:top w:val="single" w:sz="4" w:space="0" w:color="auto"/>
              <w:left w:val="single" w:sz="4" w:space="0" w:color="auto"/>
              <w:bottom w:val="single" w:sz="4" w:space="0" w:color="auto"/>
              <w:right w:val="single" w:sz="4" w:space="0" w:color="auto"/>
            </w:tcBorders>
            <w:vAlign w:val="center"/>
            <w:hideMark/>
          </w:tcPr>
          <w:p w:rsidR="006B76F2" w:rsidRPr="000F3226" w:rsidRDefault="006B76F2" w:rsidP="006B76F2">
            <w:pPr>
              <w:pStyle w:val="Corpodeltesto"/>
              <w:jc w:val="center"/>
              <w:rPr>
                <w:rFonts w:ascii="Times New Roman" w:hAnsi="Times New Roman" w:cs="Times New Roman"/>
                <w:b/>
                <w:sz w:val="22"/>
                <w:szCs w:val="22"/>
              </w:rPr>
            </w:pPr>
            <w:r w:rsidRPr="000F3226">
              <w:rPr>
                <w:rFonts w:ascii="Times New Roman" w:hAnsi="Times New Roman" w:cs="Times New Roman"/>
                <w:b/>
                <w:sz w:val="22"/>
                <w:szCs w:val="22"/>
              </w:rPr>
              <w:t>Da 0 a 3</w:t>
            </w:r>
          </w:p>
        </w:tc>
      </w:tr>
    </w:tbl>
    <w:p w:rsidR="00F53678" w:rsidRDefault="00F53678" w:rsidP="00501A0E">
      <w:pPr>
        <w:jc w:val="both"/>
        <w:rPr>
          <w:rFonts w:ascii="Verdana" w:hAnsi="Verdana"/>
          <w:b/>
        </w:rPr>
      </w:pPr>
    </w:p>
    <w:p w:rsidR="006B76F2" w:rsidRDefault="006B76F2" w:rsidP="00501A0E">
      <w:pPr>
        <w:jc w:val="both"/>
        <w:rPr>
          <w:rFonts w:ascii="Verdana" w:hAnsi="Verdana"/>
          <w:b/>
        </w:rPr>
      </w:pPr>
    </w:p>
    <w:p w:rsidR="00501A0E" w:rsidRDefault="00501A0E" w:rsidP="00501A0E">
      <w:pPr>
        <w:jc w:val="both"/>
        <w:rPr>
          <w:rFonts w:ascii="Verdana" w:hAnsi="Verdana"/>
          <w:b/>
        </w:rPr>
      </w:pPr>
      <w:r>
        <w:rPr>
          <w:rFonts w:ascii="Verdana" w:hAnsi="Verdana"/>
          <w:b/>
        </w:rPr>
        <w:t>ELEME</w:t>
      </w:r>
      <w:r w:rsidR="006B76F2">
        <w:rPr>
          <w:rFonts w:ascii="Verdana" w:hAnsi="Verdana"/>
          <w:b/>
        </w:rPr>
        <w:t>NTO PREZZO – TOT. PUNTI 30</w:t>
      </w:r>
    </w:p>
    <w:p w:rsidR="00501A0E" w:rsidRDefault="00501A0E" w:rsidP="00501A0E">
      <w:pPr>
        <w:jc w:val="both"/>
        <w:rPr>
          <w:rFonts w:ascii="Verdana" w:hAnsi="Verdana"/>
        </w:rPr>
      </w:pPr>
    </w:p>
    <w:p w:rsidR="002D6153" w:rsidRDefault="002D6153" w:rsidP="002D6153">
      <w:pPr>
        <w:pStyle w:val="FR3"/>
        <w:spacing w:before="20" w:line="240" w:lineRule="auto"/>
        <w:rPr>
          <w:rFonts w:ascii="Verdana" w:hAnsi="Verdana"/>
          <w:sz w:val="24"/>
          <w:szCs w:val="24"/>
        </w:rPr>
      </w:pPr>
      <w:r>
        <w:rPr>
          <w:rFonts w:ascii="Verdana" w:hAnsi="Verdana"/>
          <w:sz w:val="24"/>
          <w:szCs w:val="24"/>
        </w:rPr>
        <w:t>Il punteggio relativo all’offerta economica sarà attribuito mediante l’impiego della seguente formula "non lineare quadratica " :</w:t>
      </w:r>
    </w:p>
    <w:p w:rsidR="002D6153" w:rsidRDefault="002D6153" w:rsidP="0000669D">
      <w:pPr>
        <w:pStyle w:val="FR3"/>
        <w:spacing w:before="20" w:line="240" w:lineRule="auto"/>
        <w:ind w:firstLine="708"/>
        <w:rPr>
          <w:rFonts w:ascii="Verdana" w:hAnsi="Verdana"/>
          <w:sz w:val="24"/>
          <w:szCs w:val="24"/>
        </w:rPr>
      </w:pPr>
    </w:p>
    <w:p w:rsidR="002D6153" w:rsidRDefault="002D6153" w:rsidP="002D6153">
      <w:pPr>
        <w:pStyle w:val="FR3"/>
        <w:spacing w:before="20" w:line="240" w:lineRule="auto"/>
        <w:jc w:val="center"/>
        <w:rPr>
          <w:rFonts w:ascii="Verdana" w:hAnsi="Verdana"/>
          <w:sz w:val="24"/>
          <w:szCs w:val="24"/>
        </w:rPr>
      </w:pPr>
      <w:r>
        <w:rPr>
          <w:noProof/>
          <w:lang w:eastAsia="it-IT"/>
        </w:rPr>
        <w:drawing>
          <wp:inline distT="0" distB="0" distL="0" distR="0">
            <wp:extent cx="1297305" cy="584835"/>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cstate="print"/>
                    <a:srcRect/>
                    <a:stretch>
                      <a:fillRect/>
                    </a:stretch>
                  </pic:blipFill>
                  <pic:spPr bwMode="auto">
                    <a:xfrm>
                      <a:off x="0" y="0"/>
                      <a:ext cx="1297305" cy="584835"/>
                    </a:xfrm>
                    <a:prstGeom prst="rect">
                      <a:avLst/>
                    </a:prstGeom>
                    <a:noFill/>
                    <a:ln w="9525">
                      <a:noFill/>
                      <a:miter lim="800000"/>
                      <a:headEnd/>
                      <a:tailEnd/>
                    </a:ln>
                  </pic:spPr>
                </pic:pic>
              </a:graphicData>
            </a:graphic>
          </wp:inline>
        </w:drawing>
      </w:r>
      <w:r>
        <w:rPr>
          <w:rFonts w:ascii="Verdana" w:hAnsi="Verdana"/>
          <w:sz w:val="24"/>
          <w:szCs w:val="24"/>
        </w:rPr>
        <w:t xml:space="preserve"> </w:t>
      </w:r>
    </w:p>
    <w:p w:rsidR="002D6153" w:rsidRDefault="002D6153" w:rsidP="002D6153">
      <w:pPr>
        <w:pStyle w:val="FR3"/>
        <w:spacing w:before="20" w:line="240" w:lineRule="auto"/>
        <w:rPr>
          <w:rFonts w:ascii="Verdana" w:hAnsi="Verdana"/>
          <w:sz w:val="24"/>
          <w:szCs w:val="24"/>
        </w:rPr>
      </w:pPr>
      <w:r>
        <w:rPr>
          <w:rFonts w:ascii="Verdana" w:hAnsi="Verdana"/>
          <w:sz w:val="24"/>
          <w:szCs w:val="24"/>
        </w:rPr>
        <w:t>Dove :</w:t>
      </w:r>
    </w:p>
    <w:p w:rsidR="002D6153" w:rsidRDefault="002D6153" w:rsidP="002D6153">
      <w:pPr>
        <w:pStyle w:val="FR3"/>
        <w:spacing w:before="20" w:line="240" w:lineRule="auto"/>
        <w:rPr>
          <w:rFonts w:ascii="Verdana" w:hAnsi="Verdana"/>
          <w:sz w:val="24"/>
          <w:szCs w:val="24"/>
        </w:rPr>
      </w:pPr>
      <w:r>
        <w:rPr>
          <w:rFonts w:ascii="Verdana" w:hAnsi="Verdana"/>
          <w:sz w:val="24"/>
          <w:szCs w:val="24"/>
        </w:rPr>
        <w:t>Vi = coefficiente da attribuire al concorrente i-esimo ;</w:t>
      </w:r>
    </w:p>
    <w:p w:rsidR="002D6153" w:rsidRDefault="002D6153" w:rsidP="002D6153">
      <w:pPr>
        <w:pStyle w:val="FR3"/>
        <w:spacing w:before="20" w:line="240" w:lineRule="auto"/>
        <w:rPr>
          <w:rFonts w:ascii="Verdana" w:hAnsi="Verdana"/>
          <w:sz w:val="24"/>
          <w:szCs w:val="24"/>
        </w:rPr>
      </w:pPr>
      <w:r>
        <w:rPr>
          <w:rFonts w:ascii="Verdana" w:hAnsi="Verdana"/>
          <w:sz w:val="24"/>
          <w:szCs w:val="24"/>
        </w:rPr>
        <w:t>Ri = ribasso offerto dal concorrente i-esimo ;</w:t>
      </w:r>
    </w:p>
    <w:p w:rsidR="002D6153" w:rsidRDefault="002D6153" w:rsidP="002D6153">
      <w:pPr>
        <w:pStyle w:val="FR3"/>
        <w:spacing w:before="20" w:line="240" w:lineRule="auto"/>
        <w:rPr>
          <w:rFonts w:ascii="Verdana" w:hAnsi="Verdana"/>
          <w:sz w:val="24"/>
          <w:szCs w:val="24"/>
        </w:rPr>
      </w:pPr>
      <w:r>
        <w:rPr>
          <w:rFonts w:ascii="Verdana" w:hAnsi="Verdana"/>
          <w:sz w:val="24"/>
          <w:szCs w:val="24"/>
        </w:rPr>
        <w:t>Rmax = ribasso dell'offerta più conveniente ;</w:t>
      </w:r>
    </w:p>
    <w:p w:rsidR="002D6153" w:rsidRDefault="002D6153" w:rsidP="002D6153">
      <w:pPr>
        <w:pStyle w:val="FR3"/>
        <w:spacing w:before="20" w:line="240" w:lineRule="auto"/>
        <w:rPr>
          <w:rFonts w:ascii="Verdana" w:hAnsi="Verdana"/>
          <w:sz w:val="24"/>
          <w:szCs w:val="24"/>
        </w:rPr>
      </w:pPr>
      <w:r>
        <w:rPr>
          <w:rFonts w:ascii="Verdana" w:hAnsi="Verdana"/>
          <w:sz w:val="24"/>
          <w:szCs w:val="24"/>
        </w:rPr>
        <w:sym w:font="Symbol" w:char="F061"/>
      </w:r>
      <w:r>
        <w:rPr>
          <w:rFonts w:ascii="Verdana" w:hAnsi="Verdana"/>
          <w:sz w:val="24"/>
          <w:szCs w:val="24"/>
        </w:rPr>
        <w:t xml:space="preserve"> = coefficiente &gt; 0  e specificatamente pari a 0,20 ;</w:t>
      </w:r>
    </w:p>
    <w:p w:rsidR="002D6153" w:rsidRDefault="002D6153" w:rsidP="002D6153">
      <w:pPr>
        <w:pStyle w:val="FR3"/>
        <w:spacing w:before="20" w:line="240" w:lineRule="auto"/>
        <w:rPr>
          <w:rFonts w:ascii="Verdana" w:hAnsi="Verdana"/>
          <w:sz w:val="24"/>
          <w:szCs w:val="24"/>
        </w:rPr>
      </w:pPr>
    </w:p>
    <w:p w:rsidR="002D6153" w:rsidRPr="003621BB" w:rsidRDefault="002D6153" w:rsidP="002D6153">
      <w:pPr>
        <w:pStyle w:val="FR3"/>
        <w:spacing w:before="20" w:line="240" w:lineRule="auto"/>
        <w:rPr>
          <w:rFonts w:ascii="Verdana" w:hAnsi="Verdana"/>
          <w:sz w:val="24"/>
          <w:szCs w:val="24"/>
        </w:rPr>
      </w:pPr>
      <w:r>
        <w:rPr>
          <w:rFonts w:ascii="Verdana" w:hAnsi="Verdana"/>
          <w:sz w:val="24"/>
          <w:szCs w:val="24"/>
        </w:rPr>
        <w:t>Il valore ottenuto sarà moltiplicato per il massimo punteggio attribuibile pari a 30 ;</w:t>
      </w:r>
    </w:p>
    <w:p w:rsidR="002D6153" w:rsidRPr="00DA7AE1" w:rsidRDefault="002D6153" w:rsidP="002D6153">
      <w:pPr>
        <w:pStyle w:val="FR3"/>
        <w:spacing w:before="20" w:line="240" w:lineRule="auto"/>
        <w:rPr>
          <w:rFonts w:ascii="Verdana" w:hAnsi="Verdana"/>
          <w:sz w:val="24"/>
          <w:szCs w:val="24"/>
        </w:rPr>
      </w:pPr>
      <w:r w:rsidRPr="003621BB">
        <w:rPr>
          <w:rFonts w:ascii="Verdana" w:hAnsi="Verdana"/>
          <w:sz w:val="24"/>
          <w:szCs w:val="24"/>
        </w:rPr>
        <w:t xml:space="preserve">Risulterà aggiudicataria la ditta che avrà conseguito il punteggio massimo complessivo (punteggio qualità + punteggio prezzo). </w:t>
      </w:r>
    </w:p>
    <w:p w:rsidR="002D6153" w:rsidRDefault="002D6153" w:rsidP="002D6153">
      <w:pPr>
        <w:shd w:val="clear" w:color="auto" w:fill="FFFFFF"/>
        <w:spacing w:before="230" w:line="278" w:lineRule="exact"/>
        <w:jc w:val="both"/>
        <w:rPr>
          <w:rFonts w:ascii="Verdana" w:hAnsi="Verdana" w:cs="Verdana"/>
          <w:b/>
          <w:color w:val="000000"/>
        </w:rPr>
      </w:pPr>
      <w:r>
        <w:rPr>
          <w:rFonts w:ascii="Verdana" w:hAnsi="Verdana" w:cs="Verdana"/>
          <w:b/>
          <w:color w:val="000000"/>
        </w:rPr>
        <w:t>L’Azienda si riserva la facoltà di aggiudicare anche in presenza di una sola offerta, purchè ritenuta valida e corrispondente ai criteri richiesti.</w:t>
      </w:r>
    </w:p>
    <w:p w:rsidR="002D6153" w:rsidRDefault="002D6153" w:rsidP="00501A0E">
      <w:pPr>
        <w:jc w:val="both"/>
        <w:rPr>
          <w:rFonts w:ascii="Verdana" w:hAnsi="Verdana"/>
        </w:rPr>
      </w:pPr>
    </w:p>
    <w:p w:rsidR="00501A0E" w:rsidRDefault="00501A0E" w:rsidP="00501A0E">
      <w:pPr>
        <w:jc w:val="both"/>
        <w:rPr>
          <w:rFonts w:ascii="Verdana" w:hAnsi="Verdana"/>
        </w:rPr>
      </w:pPr>
    </w:p>
    <w:p w:rsidR="00501A0E" w:rsidRDefault="00501A0E" w:rsidP="00501A0E">
      <w:pPr>
        <w:autoSpaceDE w:val="0"/>
        <w:autoSpaceDN w:val="0"/>
        <w:adjustRightInd w:val="0"/>
        <w:jc w:val="center"/>
        <w:textAlignment w:val="center"/>
        <w:rPr>
          <w:rFonts w:ascii="Verdana" w:hAnsi="Verdana" w:cs="NewAster"/>
          <w:b/>
          <w:bCs/>
          <w:color w:val="000000"/>
        </w:rPr>
      </w:pPr>
      <w:r>
        <w:rPr>
          <w:rFonts w:ascii="Verdana" w:hAnsi="Verdana" w:cs="NewAster"/>
          <w:b/>
          <w:bCs/>
          <w:color w:val="000000"/>
        </w:rPr>
        <w:t>ALTRE INFORMAZIONI</w:t>
      </w:r>
    </w:p>
    <w:p w:rsidR="00501A0E" w:rsidRDefault="00501A0E" w:rsidP="00501A0E">
      <w:pPr>
        <w:autoSpaceDE w:val="0"/>
        <w:autoSpaceDN w:val="0"/>
        <w:adjustRightInd w:val="0"/>
        <w:jc w:val="center"/>
        <w:textAlignment w:val="center"/>
        <w:rPr>
          <w:rFonts w:ascii="Verdana" w:hAnsi="Verdana" w:cs="NewAster"/>
          <w:b/>
          <w:bCs/>
          <w:color w:val="000000"/>
        </w:rPr>
      </w:pP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Sono ammessi alla gara i concorrenti di cui all’art. 45, del d.lgs. 50/2016, nonché concorrenti con sede in altri Stati diversi dall’Italia </w:t>
      </w:r>
      <w:r>
        <w:rPr>
          <w:rFonts w:ascii="Verdana" w:hAnsi="Verdana" w:cs="NewAster"/>
          <w:i/>
          <w:iCs/>
          <w:color w:val="000000"/>
        </w:rPr>
        <w:t>ex</w:t>
      </w:r>
      <w:r>
        <w:rPr>
          <w:rFonts w:ascii="Verdana" w:hAnsi="Verdana" w:cs="NewAster"/>
          <w:color w:val="000000"/>
        </w:rPr>
        <w:t xml:space="preserve"> art. 45 del d.lgs. citato.</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Sono altresì ammessi i concorrenti costituiti da imprese che intendono riunirsi o consorziarsi ai sensi dell’art. 48 del d.lgs. 50/2016 e s.m.i.</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 xml:space="preserve">   In tal caso, l’impegno a costituire l’A.T.I. o il raggruppamento, al fine di garantire l’immodificabilità ai sensi dell’art. 48, comma 9, del d.lgs. 50/2016, deve specificare il modello (orizzontale, verticale o misto), nonché specificare le parti del servizio che verranno eseguite da ciascuna associata.</w:t>
      </w:r>
    </w:p>
    <w:p w:rsidR="00501A0E" w:rsidRDefault="00501A0E" w:rsidP="00501A0E">
      <w:pPr>
        <w:autoSpaceDE w:val="0"/>
        <w:autoSpaceDN w:val="0"/>
        <w:adjustRightInd w:val="0"/>
        <w:ind w:left="284"/>
        <w:jc w:val="both"/>
        <w:textAlignment w:val="center"/>
        <w:rPr>
          <w:rFonts w:ascii="Verdana" w:hAnsi="Verdana" w:cs="NewAster"/>
          <w:color w:val="000000"/>
        </w:rPr>
      </w:pPr>
      <w:r>
        <w:rPr>
          <w:rFonts w:ascii="Verdana" w:hAnsi="Verdana" w:cs="NewAster"/>
          <w:color w:val="000000"/>
        </w:rPr>
        <w:t>La mancata o insufficiente indicazione dei suddetti elementi relativi alla   forma di associazione, costituisce motivo di esclusione dalla gara.</w:t>
      </w:r>
    </w:p>
    <w:p w:rsidR="00501A0E" w:rsidRDefault="00501A0E" w:rsidP="00501A0E">
      <w:pPr>
        <w:autoSpaceDE w:val="0"/>
        <w:autoSpaceDN w:val="0"/>
        <w:adjustRightInd w:val="0"/>
        <w:ind w:left="284"/>
        <w:jc w:val="both"/>
        <w:textAlignment w:val="center"/>
        <w:rPr>
          <w:rFonts w:ascii="Verdana" w:hAnsi="Verdana" w:cs="NewAster"/>
          <w:color w:val="000000"/>
        </w:rPr>
      </w:pPr>
      <w:r>
        <w:rPr>
          <w:rFonts w:ascii="Verdana" w:hAnsi="Verdana" w:cs="NewAster"/>
          <w:color w:val="000000"/>
        </w:rPr>
        <w:t>In conformità a quanto disposto dall’art. 48, comma 7 del d.lgs. 50/2016 è  fatto divieto ai concorrenti di partecipare alla presente gara in più di un raggruppamento temporaneo o consorzio ordinario di concorrenti, ovvero di partecipare alla gara anche in forma individuale qualora abbia partecipato alla gara medesima in raggruppamento o consorzio ordinario di concorrenti.</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I consorzi di cui all’art. 45, comma 2, lett. </w:t>
      </w:r>
      <w:r>
        <w:rPr>
          <w:rFonts w:ascii="Verdana" w:hAnsi="Verdana" w:cs="NewAster"/>
          <w:i/>
          <w:iCs/>
          <w:color w:val="000000"/>
        </w:rPr>
        <w:t>b</w:t>
      </w:r>
      <w:r>
        <w:rPr>
          <w:rFonts w:ascii="Verdana" w:hAnsi="Verdana" w:cs="NewAster"/>
          <w:color w:val="000000"/>
        </w:rPr>
        <w:t xml:space="preserve">) e </w:t>
      </w:r>
      <w:r>
        <w:rPr>
          <w:rFonts w:ascii="Verdana" w:hAnsi="Verdana" w:cs="NewAster"/>
          <w:i/>
          <w:iCs/>
          <w:color w:val="000000"/>
        </w:rPr>
        <w:t>c</w:t>
      </w:r>
      <w:r>
        <w:rPr>
          <w:rFonts w:ascii="Verdana" w:hAnsi="Verdana" w:cs="NewAster"/>
          <w:color w:val="000000"/>
        </w:rPr>
        <w:t xml:space="preserve">) del d.lgs. 50/2016 sono tenuti ad indicare in sede di offerta per quali consorziati il consorzio concorre; a questi ultimi è fatto divieto di partecipare, in qualsiasi altra forma, alla medesima gara; in caso di violazione sono esclusi dalla gara sia il consorzio sia il consorziato; in caso di inosservanza di tale divieto si applica l’art. 353 del codice penale. </w:t>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 xml:space="preserve">   È vietata la partecipazione a più di un consorzio stabile. </w:t>
      </w:r>
    </w:p>
    <w:p w:rsidR="00501A0E" w:rsidRDefault="00501A0E" w:rsidP="00501A0E">
      <w:pPr>
        <w:autoSpaceDE w:val="0"/>
        <w:autoSpaceDN w:val="0"/>
        <w:adjustRightInd w:val="0"/>
        <w:ind w:left="284" w:hanging="284"/>
        <w:jc w:val="both"/>
        <w:textAlignment w:val="center"/>
        <w:rPr>
          <w:rFonts w:ascii="Verdana" w:hAnsi="Verdana" w:cs="NewAster"/>
          <w:color w:val="000000"/>
        </w:rPr>
      </w:pPr>
      <w:r>
        <w:rPr>
          <w:rFonts w:ascii="Verdana" w:hAnsi="Verdana" w:cs="NewAster"/>
          <w:color w:val="000000"/>
        </w:rPr>
        <w:t xml:space="preserve">   Il consorziato o i consorziati sono tenuti a possedere i requisiti di ordine  generale di cui all’art. 80 del d.lgs. 50/2016.</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Per i Raggruppamenti di imprese, Consorzi e reti di imprese si applicherà il disposto di cui all’art. 48 del d.lgs. 50/2016. Per i Consorzi fra società cooperative di produzione e lavoro di cui all’art. 45, c. 2 lett. </w:t>
      </w:r>
      <w:r>
        <w:rPr>
          <w:rFonts w:ascii="Verdana" w:hAnsi="Verdana" w:cs="NewAster"/>
          <w:i/>
          <w:iCs/>
          <w:color w:val="000000"/>
        </w:rPr>
        <w:t>b</w:t>
      </w:r>
      <w:r>
        <w:rPr>
          <w:rFonts w:ascii="Verdana" w:hAnsi="Verdana" w:cs="NewAster"/>
          <w:color w:val="000000"/>
        </w:rPr>
        <w:t>) del d.lgs. 50/2016 e per i Consorzi stabili trova applicazione l’art. 47 del d.lgs. n. 50/2016. Le imprese che partecipano in rete devono attenersi, per quanto compatibile ed in base alla tipologia di rete prescelta, alle disposizioni di cui all’art. 48, c. 14 del d.lgs. 50/2016 e alla determina AVCP n. 3 del 23 aprile 2013, oltre a quanto indicato nel presente disciplinare.</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I concorrenti stabiliti negli altri stati di cui all’art. 49 del d.lgs. 50/2016, devono produrre documentazione conforme alle normative vigenti nei rispettivi Paesi, idonea a dimostrare il possesso di tutti i requisiti prescritti per la capacità e la partecipazione degli operatori economici italiani alle gare, unitamente ai documenti tradotti in lingua italiana da traduttore ufficiale, che ne attesta la conformità al testo originale in lingua madre.</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Saranno esclusi i soggetti che intendendo fruire della possibilità dell’avvalimento, non rispettino puntualmente le previsioni di cui all’art. 89 del d.lgs. 50/2016 e non presentino la documentazione prevista dell’articolo succitato.</w:t>
      </w:r>
    </w:p>
    <w:p w:rsidR="00501A0E" w:rsidRDefault="00501A0E" w:rsidP="00501A0E">
      <w:pPr>
        <w:autoSpaceDE w:val="0"/>
        <w:autoSpaceDN w:val="0"/>
        <w:adjustRightInd w:val="0"/>
        <w:ind w:left="283" w:hanging="283"/>
        <w:jc w:val="both"/>
        <w:textAlignment w:val="center"/>
        <w:rPr>
          <w:rFonts w:ascii="Verdana" w:hAnsi="Verdana" w:cs="NewAster"/>
          <w:color w:val="000000"/>
          <w:spacing w:val="-2"/>
        </w:rPr>
      </w:pPr>
      <w:r>
        <w:rPr>
          <w:rFonts w:ascii="Verdana" w:hAnsi="Verdana" w:cs="Wingdings 2"/>
          <w:color w:val="000000"/>
          <w:spacing w:val="-2"/>
        </w:rPr>
        <w:sym w:font="Verdana" w:char="F0A1"/>
      </w:r>
      <w:r>
        <w:rPr>
          <w:rFonts w:ascii="Verdana" w:hAnsi="Verdana" w:cs="NewAster"/>
          <w:color w:val="000000"/>
          <w:spacing w:val="-2"/>
        </w:rPr>
        <w:tab/>
        <w:t>Comporterà altresì l’esclusione del concorrente la mancata produzione, nei termini indicati dal Seggio di gara, della documentazione integrativa o a riscontro eventualmente richiesta dal Seggio stesso.</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Come stabilito dall’art. 95, c. 15 del d.lgs. 50/2016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 Ai sensi dell’art. 95, comma 12 del d.lgs. 50/2016, si potrà procedere   all’aggiudicazione anche in presenza di una sola offerta, purché idonea in relazione all’oggetto del contratto e previa valutazione della convenienza. </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 Nel caso di offerte uguali, si procederà al sorteggio, ai sensi dell’art. 77, comma 2, del r.d. 23 maggio 1924, n. 827.</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 Ai sensi dell’art. 209, c. 2 del d.lgs. 50/2016 il contratto </w:t>
      </w:r>
      <w:r>
        <w:rPr>
          <w:rFonts w:ascii="Verdana" w:hAnsi="Verdana" w:cs="NewAster"/>
          <w:iCs/>
          <w:color w:val="000000"/>
        </w:rPr>
        <w:t>non conterrà</w:t>
      </w:r>
      <w:r>
        <w:rPr>
          <w:rFonts w:ascii="Verdana" w:hAnsi="Verdana" w:cs="NewAster"/>
          <w:color w:val="000000"/>
        </w:rPr>
        <w:t xml:space="preserve"> la clausola arbitrale.</w:t>
      </w:r>
    </w:p>
    <w:p w:rsidR="00501A0E" w:rsidRDefault="00501A0E" w:rsidP="00501A0E">
      <w:pPr>
        <w:autoSpaceDE w:val="0"/>
        <w:autoSpaceDN w:val="0"/>
        <w:adjustRightInd w:val="0"/>
        <w:ind w:left="283" w:hanging="283"/>
        <w:jc w:val="both"/>
        <w:textAlignment w:val="center"/>
        <w:rPr>
          <w:rFonts w:ascii="Verdana" w:hAnsi="Verdana" w:cs="NewAster"/>
          <w:i/>
          <w:iCs/>
          <w:color w:val="000000"/>
        </w:rPr>
      </w:pPr>
      <w:r>
        <w:rPr>
          <w:rFonts w:ascii="Verdana" w:hAnsi="Verdana" w:cs="Wingdings 2"/>
          <w:color w:val="000000"/>
        </w:rPr>
        <w:sym w:font="Verdana" w:char="F0A1"/>
      </w:r>
      <w:r>
        <w:rPr>
          <w:rFonts w:ascii="Verdana" w:hAnsi="Verdana" w:cs="NewAster"/>
          <w:color w:val="000000"/>
        </w:rPr>
        <w:tab/>
        <w:t xml:space="preserve">Il contratto sarà stipulato mediante atto pubblico </w:t>
      </w:r>
      <w:r>
        <w:rPr>
          <w:rFonts w:ascii="Verdana" w:hAnsi="Verdana" w:cs="NewAster"/>
          <w:i/>
          <w:iCs/>
          <w:color w:val="000000"/>
        </w:rPr>
        <w:t>.</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È ammesso il subappalto secondo le disposizioni contenute nell’art. 105 del d.lgs. 50/2016, purché l’impresa lo comunichi espressamente nella documentazione di gara.  Il subappalto è ammesso nei limiti del 30%. Il pagamento diretto al subappaltatore è ammesso nei casi previsti dall’art. 105, comma 13 del d.lgs. 50/2016.</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La verifica del possesso dei requisiti di carattere generale, tecnico-organizzativo ed economico-finanziario avviene attraverso l’utilizzo del sistema AVCPass, reso disponibile dall’Autorità;</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Tutti i soggetti interessati a partecipare alla procedura devono obbligatoriamente registrarsi al sistema accedendo all’apposito link sul Portale ANAC (Servizi ad accesso riservato - AVCPass) secondo le istruzioni ivi contenute.</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Gli operatori economici verranno esclusi dalla gara oltre che nelle varie ipotesi contemplate nelle precedenti disposizioni del presente disciplinare, nel caso in cui:</w:t>
      </w:r>
    </w:p>
    <w:p w:rsidR="006B76F2" w:rsidRDefault="00501A0E" w:rsidP="006B76F2">
      <w:pPr>
        <w:autoSpaceDE w:val="0"/>
        <w:autoSpaceDN w:val="0"/>
        <w:adjustRightInd w:val="0"/>
        <w:ind w:left="284"/>
        <w:jc w:val="both"/>
        <w:textAlignment w:val="center"/>
        <w:rPr>
          <w:rFonts w:ascii="Verdana" w:hAnsi="Verdana" w:cs="NewAster"/>
          <w:color w:val="000000"/>
        </w:rPr>
      </w:pPr>
      <w:r>
        <w:rPr>
          <w:rFonts w:ascii="Verdana" w:hAnsi="Verdana" w:cs="NewAster"/>
          <w:color w:val="000000"/>
        </w:rPr>
        <w:t>a)non provvedano a regolarizzare la documentazione come richiesto dalla stazione appaltante, a seguito di soccorso istruttorio, ai sensi dell’art. 83 c. 9 del d.lgs. 50/2016;</w:t>
      </w:r>
    </w:p>
    <w:p w:rsidR="00501A0E" w:rsidRDefault="00501A0E" w:rsidP="006B76F2">
      <w:pPr>
        <w:autoSpaceDE w:val="0"/>
        <w:autoSpaceDN w:val="0"/>
        <w:adjustRightInd w:val="0"/>
        <w:ind w:left="284"/>
        <w:jc w:val="both"/>
        <w:textAlignment w:val="center"/>
        <w:rPr>
          <w:rFonts w:ascii="Verdana" w:hAnsi="Verdana" w:cs="NewAster"/>
          <w:color w:val="000000"/>
        </w:rPr>
      </w:pPr>
      <w:r>
        <w:rPr>
          <w:rFonts w:ascii="Verdana" w:hAnsi="Verdana" w:cs="NewAster"/>
          <w:color w:val="000000"/>
        </w:rPr>
        <w:t>L’esclusione verrà disposta anche qualora i plichi e le buste contenenti le offerte non saranno presentati nei termini e con le modalità previste nel presente disciplinare.</w:t>
      </w:r>
    </w:p>
    <w:p w:rsidR="00501A0E" w:rsidRDefault="00501A0E" w:rsidP="00501A0E">
      <w:pPr>
        <w:autoSpaceDE w:val="0"/>
        <w:autoSpaceDN w:val="0"/>
        <w:adjustRightInd w:val="0"/>
        <w:ind w:left="284"/>
        <w:jc w:val="both"/>
        <w:textAlignment w:val="center"/>
        <w:rPr>
          <w:rFonts w:ascii="Verdana" w:hAnsi="Verdana" w:cs="NewAster"/>
          <w:color w:val="000000"/>
        </w:rPr>
      </w:pPr>
      <w:r>
        <w:rPr>
          <w:rFonts w:ascii="Verdana" w:hAnsi="Verdana" w:cs="NewAster"/>
          <w:color w:val="000000"/>
        </w:rPr>
        <w:t>Verranno esclusi gli operatori economici che non siano in possesso dei     requisiti minimi previsti nel presente disciplinare.</w:t>
      </w:r>
    </w:p>
    <w:p w:rsidR="00501A0E" w:rsidRDefault="00501A0E" w:rsidP="00501A0E">
      <w:pPr>
        <w:autoSpaceDE w:val="0"/>
        <w:autoSpaceDN w:val="0"/>
        <w:adjustRightInd w:val="0"/>
        <w:ind w:left="284"/>
        <w:jc w:val="both"/>
        <w:textAlignment w:val="center"/>
        <w:rPr>
          <w:rFonts w:ascii="Verdana" w:hAnsi="Verdana" w:cs="NewAster"/>
          <w:color w:val="000000"/>
        </w:rPr>
      </w:pPr>
      <w:r>
        <w:rPr>
          <w:rFonts w:ascii="Verdana" w:hAnsi="Verdana" w:cs="NewAster"/>
          <w:color w:val="000000"/>
        </w:rPr>
        <w:t>Sono ritenute cause di esclusione la presentazione di offerte in aumento, parziali, alternative, condizionate o espresse in modo indeterminato o presentate in modo non conforme al presente disciplinare.</w:t>
      </w:r>
    </w:p>
    <w:p w:rsidR="00501A0E" w:rsidRDefault="00501A0E" w:rsidP="00501A0E">
      <w:pPr>
        <w:autoSpaceDE w:val="0"/>
        <w:autoSpaceDN w:val="0"/>
        <w:adjustRightInd w:val="0"/>
        <w:ind w:left="284"/>
        <w:jc w:val="both"/>
        <w:textAlignment w:val="center"/>
        <w:rPr>
          <w:rFonts w:ascii="Verdana" w:hAnsi="Verdana" w:cs="NewAster"/>
          <w:color w:val="000000"/>
        </w:rPr>
      </w:pPr>
      <w:r>
        <w:rPr>
          <w:rFonts w:ascii="Verdana" w:hAnsi="Verdana" w:cs="NewAster"/>
          <w:color w:val="000000"/>
        </w:rPr>
        <w:t xml:space="preserve">Saranno esclusi dalla gara anche gli operatori economici che non abbiano presentato la garanzia provvisoria nelle forme e secondo le modalità di cui al presente disciplinare. </w:t>
      </w:r>
    </w:p>
    <w:p w:rsidR="00501A0E" w:rsidRDefault="00501A0E" w:rsidP="00501A0E">
      <w:pPr>
        <w:autoSpaceDE w:val="0"/>
        <w:autoSpaceDN w:val="0"/>
        <w:adjustRightInd w:val="0"/>
        <w:ind w:left="284"/>
        <w:jc w:val="both"/>
        <w:textAlignment w:val="center"/>
        <w:rPr>
          <w:rFonts w:ascii="Verdana" w:hAnsi="Verdana" w:cs="NewAster"/>
          <w:color w:val="000000"/>
        </w:rPr>
      </w:pPr>
      <w:r>
        <w:rPr>
          <w:rFonts w:ascii="Verdana" w:hAnsi="Verdana" w:cs="NewAster"/>
          <w:color w:val="000000"/>
        </w:rPr>
        <w:t>Per le imprese straniere sarà ritenuta causa di esclusione la presentazione di offerte o, più in generale di documentazione non redatta in lingua italiana o non corredata da traduzione certificata, conforme al testo originale, dalla competente rappresentanza diplomatica, consolare o da un traduttore ufficiale.</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In conformità a quanto disposto dall’art. 110 del d.lgs. 50/2016, l’amministrazione si riserva la facoltà, in caso di fallimento, di liquidazione coatta e concordato preventivo, ovvero procedura di insolvenza concorsuale o di liquidazione dell’appaltatore, o di risoluzione del contratto ai sensi dell’art. 108 del d.lgs. 50/2016 ovvero di recesso dal contratto ai sensi dell’art. 88, c. 4-</w:t>
      </w:r>
      <w:r>
        <w:rPr>
          <w:rFonts w:ascii="Verdana" w:hAnsi="Verdana" w:cs="NewAster"/>
          <w:i/>
          <w:iCs/>
          <w:color w:val="000000"/>
        </w:rPr>
        <w:t>ter</w:t>
      </w:r>
      <w:r>
        <w:rPr>
          <w:rFonts w:ascii="Verdana" w:hAnsi="Verdana" w:cs="NewAster"/>
          <w:color w:val="000000"/>
        </w:rPr>
        <w:t>, del d.lgs. 6 settembre 2011, n. 159, ovvero in caso di dichiarazione giudiziale di inefficacia del contratto, di interpellare progressivamente gli operatori economici che hanno partecipato all’originaria procedura di gara, risultanti dalla relativa graduatoria, al fine di stipulare un nuovo contratto per l’affidamento del completamento dell’appalto. L’amministrazione provvederà ad interpellare l’operatore economico a partire da quello che ha formulato la prima migliore offerta; l’affidamento verrà effettuato alle medesime condizioni già proposte dall’originario aggiudicatario in sede in offerta.</w:t>
      </w:r>
    </w:p>
    <w:p w:rsidR="00501A0E" w:rsidRDefault="00501A0E" w:rsidP="00501A0E">
      <w:pPr>
        <w:widowControl w:val="0"/>
        <w:ind w:left="454" w:hanging="454"/>
        <w:jc w:val="both"/>
        <w:rPr>
          <w:rFonts w:ascii="Verdana" w:eastAsia="MS Mincho" w:hAnsi="Verdana" w:cs="Calibri"/>
          <w:b/>
          <w:bCs/>
        </w:rPr>
      </w:pPr>
    </w:p>
    <w:p w:rsidR="00501A0E" w:rsidRDefault="00501A0E" w:rsidP="00501A0E">
      <w:pPr>
        <w:widowControl w:val="0"/>
        <w:ind w:left="454" w:hanging="454"/>
        <w:jc w:val="both"/>
        <w:rPr>
          <w:rFonts w:ascii="Verdana" w:eastAsia="MS Mincho" w:hAnsi="Verdana" w:cs="Calibri"/>
          <w:b/>
          <w:bCs/>
        </w:rPr>
      </w:pPr>
    </w:p>
    <w:p w:rsidR="00501A0E" w:rsidRDefault="00501A0E" w:rsidP="00501A0E">
      <w:pPr>
        <w:pStyle w:val="Titolo"/>
        <w:pBdr>
          <w:top w:val="single" w:sz="4" w:space="1" w:color="auto"/>
          <w:left w:val="single" w:sz="4" w:space="4" w:color="auto"/>
          <w:bottom w:val="single" w:sz="4" w:space="1" w:color="auto"/>
          <w:right w:val="single" w:sz="4" w:space="4" w:color="auto"/>
        </w:pBdr>
        <w:shd w:val="pct15" w:color="auto" w:fill="auto"/>
        <w:rPr>
          <w:rFonts w:ascii="Verdana" w:hAnsi="Verdana" w:cs="Tahoma"/>
          <w:iCs/>
          <w:szCs w:val="24"/>
        </w:rPr>
      </w:pPr>
      <w:r>
        <w:rPr>
          <w:rFonts w:ascii="Verdana" w:hAnsi="Verdana" w:cs="Tahoma"/>
          <w:iCs/>
          <w:szCs w:val="24"/>
        </w:rPr>
        <w:t>PARTE SECONDA</w:t>
      </w:r>
    </w:p>
    <w:p w:rsidR="00501A0E" w:rsidRDefault="00501A0E" w:rsidP="00501A0E">
      <w:pPr>
        <w:pStyle w:val="Titolo"/>
        <w:pBdr>
          <w:top w:val="single" w:sz="4" w:space="1" w:color="auto"/>
          <w:left w:val="single" w:sz="4" w:space="4" w:color="auto"/>
          <w:bottom w:val="single" w:sz="4" w:space="1" w:color="auto"/>
          <w:right w:val="single" w:sz="4" w:space="4" w:color="auto"/>
        </w:pBdr>
        <w:shd w:val="pct15" w:color="auto" w:fill="auto"/>
        <w:rPr>
          <w:rFonts w:ascii="Verdana" w:hAnsi="Verdana" w:cs="Tahoma"/>
          <w:iCs/>
          <w:szCs w:val="24"/>
        </w:rPr>
      </w:pPr>
      <w:r>
        <w:rPr>
          <w:rFonts w:ascii="Verdana" w:hAnsi="Verdana" w:cs="Tahoma"/>
          <w:iCs/>
          <w:szCs w:val="24"/>
        </w:rPr>
        <w:t>PROCEDURA DI AGGIUDICAZIONE</w:t>
      </w:r>
    </w:p>
    <w:p w:rsidR="00501A0E" w:rsidRDefault="00501A0E" w:rsidP="00501A0E">
      <w:pPr>
        <w:pStyle w:val="regolamento"/>
        <w:ind w:left="0" w:firstLine="0"/>
        <w:rPr>
          <w:rFonts w:ascii="Verdana" w:hAnsi="Verdana" w:cs="Calibri"/>
          <w:b/>
          <w:bCs/>
          <w:sz w:val="24"/>
        </w:rPr>
      </w:pPr>
    </w:p>
    <w:p w:rsidR="00501A0E" w:rsidRDefault="00501A0E" w:rsidP="00501A0E">
      <w:pPr>
        <w:widowControl w:val="0"/>
        <w:tabs>
          <w:tab w:val="right" w:pos="9214"/>
        </w:tabs>
        <w:ind w:right="2"/>
        <w:jc w:val="both"/>
        <w:rPr>
          <w:rFonts w:ascii="Verdana" w:hAnsi="Verdana" w:cs="Calibri"/>
          <w:b/>
          <w:bCs/>
        </w:rPr>
      </w:pP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Il Seggio di gara, il giorno fissato per l’apertura delle offerte indicato nel Bando di gara, in seduta pubblica aperta</w:t>
      </w:r>
      <w:r>
        <w:rPr>
          <w:rFonts w:ascii="Verdana" w:hAnsi="Verdana" w:cs="NewAster"/>
          <w:i/>
          <w:iCs/>
          <w:color w:val="000000"/>
        </w:rPr>
        <w:t xml:space="preserve"> </w:t>
      </w:r>
      <w:r>
        <w:rPr>
          <w:rFonts w:ascii="Verdana" w:hAnsi="Verdana" w:cs="NewAster"/>
          <w:color w:val="000000"/>
        </w:rPr>
        <w:t>ai soli legali rappresentanti dei concorrenti o delegati muniti di atto formale di delega, sulla base della documentazione contenuta nelle offerte presentate, procederà a:</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verificare la regolarità formale dei plichi pervenuti e alla numerazione delle buste contenenti:“</w:t>
      </w:r>
      <w:r>
        <w:rPr>
          <w:rFonts w:ascii="Verdana" w:hAnsi="Verdana" w:cs="NewAster"/>
          <w:b/>
          <w:bCs/>
          <w:color w:val="000000"/>
        </w:rPr>
        <w:t>A -Documentazione Amministrativa”,</w:t>
      </w:r>
      <w:r>
        <w:rPr>
          <w:rFonts w:ascii="Verdana" w:hAnsi="Verdana" w:cs="NewAster"/>
          <w:color w:val="000000"/>
        </w:rPr>
        <w:t xml:space="preserve"> “</w:t>
      </w:r>
      <w:r>
        <w:rPr>
          <w:rFonts w:ascii="Verdana" w:hAnsi="Verdana" w:cs="NewAster"/>
          <w:b/>
          <w:bCs/>
          <w:color w:val="000000"/>
        </w:rPr>
        <w:t>B - Offerta tecnica”</w:t>
      </w:r>
      <w:r>
        <w:rPr>
          <w:rFonts w:ascii="Verdana" w:hAnsi="Verdana" w:cs="NewAster"/>
          <w:color w:val="000000"/>
        </w:rPr>
        <w:t xml:space="preserve"> e “</w:t>
      </w:r>
      <w:r>
        <w:rPr>
          <w:rFonts w:ascii="Verdana" w:hAnsi="Verdana" w:cs="NewAster"/>
          <w:b/>
          <w:bCs/>
          <w:color w:val="000000"/>
        </w:rPr>
        <w:t>C - Offerta economica</w:t>
      </w:r>
      <w:r>
        <w:rPr>
          <w:rFonts w:ascii="Verdana" w:hAnsi="Verdana" w:cs="NewAster"/>
          <w:color w:val="000000"/>
        </w:rPr>
        <w:t>” e, qualora dette buste dovessero risultare manomesse, non sottoscritte sui lembi di chiusura o non pervenute entro la data prescritta dal Bando, procederà ad escludere le offerte dalla gara;</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verificare la regolarità della documentazione amministrativa, mediante apertura della busta “</w:t>
      </w:r>
      <w:r>
        <w:rPr>
          <w:rFonts w:ascii="Verdana" w:hAnsi="Verdana" w:cs="NewAster"/>
          <w:b/>
          <w:bCs/>
          <w:color w:val="000000"/>
        </w:rPr>
        <w:t>A - Documentazione Amministrativa”</w:t>
      </w:r>
      <w:r>
        <w:rPr>
          <w:rFonts w:ascii="Verdana" w:hAnsi="Verdana" w:cs="NewAster"/>
          <w:color w:val="000000"/>
        </w:rPr>
        <w:t>;</w:t>
      </w:r>
    </w:p>
    <w:p w:rsidR="00501A0E" w:rsidRDefault="00501A0E" w:rsidP="00501A0E">
      <w:pPr>
        <w:autoSpaceDE w:val="0"/>
        <w:autoSpaceDN w:val="0"/>
        <w:adjustRightInd w:val="0"/>
        <w:ind w:left="283" w:hanging="283"/>
        <w:jc w:val="both"/>
        <w:textAlignment w:val="center"/>
        <w:rPr>
          <w:rFonts w:ascii="Verdana" w:hAnsi="Verdana" w:cs="NewAster"/>
          <w:color w:val="000000"/>
          <w:spacing w:val="-4"/>
        </w:rPr>
      </w:pPr>
      <w:r>
        <w:rPr>
          <w:rFonts w:ascii="Verdana" w:hAnsi="Verdana" w:cs="Wingdings 2"/>
          <w:color w:val="000000"/>
          <w:spacing w:val="-4"/>
        </w:rPr>
        <w:sym w:font="Verdana" w:char="F0A1"/>
      </w:r>
      <w:r>
        <w:rPr>
          <w:rFonts w:ascii="Verdana" w:hAnsi="Verdana" w:cs="NewAster"/>
          <w:color w:val="000000"/>
          <w:spacing w:val="-4"/>
        </w:rPr>
        <w:tab/>
        <w:t xml:space="preserve">verificare che non abbiano presentato offerte concorrenti che siano fra di loro in situazione di controllo </w:t>
      </w:r>
      <w:r>
        <w:rPr>
          <w:rFonts w:ascii="Verdana" w:hAnsi="Verdana" w:cs="NewAster"/>
          <w:i/>
          <w:iCs/>
          <w:color w:val="000000"/>
          <w:spacing w:val="-4"/>
        </w:rPr>
        <w:t>ex</w:t>
      </w:r>
      <w:r>
        <w:rPr>
          <w:rFonts w:ascii="Verdana" w:hAnsi="Verdana" w:cs="NewAster"/>
          <w:color w:val="000000"/>
          <w:spacing w:val="-4"/>
        </w:rPr>
        <w:t xml:space="preserve"> art. 2359 c.c. ovvero concorrenti che siano nella situazione di esclusione di cui all’art. 80, comma 1 lett. </w:t>
      </w:r>
      <w:r>
        <w:rPr>
          <w:rFonts w:ascii="Verdana" w:hAnsi="Verdana" w:cs="NewAster"/>
          <w:i/>
          <w:iCs/>
          <w:color w:val="000000"/>
          <w:spacing w:val="-4"/>
        </w:rPr>
        <w:t>m</w:t>
      </w:r>
      <w:r>
        <w:rPr>
          <w:rFonts w:ascii="Verdana" w:hAnsi="Verdana" w:cs="NewAster"/>
          <w:color w:val="000000"/>
          <w:spacing w:val="-4"/>
        </w:rPr>
        <w:t>) del d.lgs. 50/2016.</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verificare che i consorziati – per conto dei quali i consorzi di cui all’art. 45, comma 2, lettera </w:t>
      </w:r>
      <w:r>
        <w:rPr>
          <w:rFonts w:ascii="Verdana" w:hAnsi="Verdana" w:cs="NewAster"/>
          <w:i/>
          <w:iCs/>
          <w:color w:val="000000"/>
        </w:rPr>
        <w:t>b</w:t>
      </w:r>
      <w:r>
        <w:rPr>
          <w:rFonts w:ascii="Verdana" w:hAnsi="Verdana" w:cs="NewAster"/>
          <w:color w:val="000000"/>
        </w:rPr>
        <w:t xml:space="preserve">) e </w:t>
      </w:r>
      <w:r>
        <w:rPr>
          <w:rFonts w:ascii="Verdana" w:hAnsi="Verdana" w:cs="NewAster"/>
          <w:i/>
          <w:iCs/>
          <w:color w:val="000000"/>
        </w:rPr>
        <w:t>c</w:t>
      </w:r>
      <w:r>
        <w:rPr>
          <w:rFonts w:ascii="Verdana" w:hAnsi="Verdana" w:cs="NewAster"/>
          <w:color w:val="000000"/>
        </w:rPr>
        <w:t>), del d.lgs. 50/2016 hanno indicato che concorrono – non abbiano presentato offerta in qualsiasi altra forma;</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verificare che le singole imprese che partecipano in associazione temporanea o in consorzio </w:t>
      </w:r>
      <w:r>
        <w:rPr>
          <w:rFonts w:ascii="Verdana" w:hAnsi="Verdana" w:cs="NewAster"/>
          <w:i/>
          <w:iCs/>
          <w:color w:val="000000"/>
        </w:rPr>
        <w:t>ex</w:t>
      </w:r>
      <w:r>
        <w:rPr>
          <w:rFonts w:ascii="Verdana" w:hAnsi="Verdana" w:cs="NewAster"/>
          <w:color w:val="000000"/>
        </w:rPr>
        <w:t xml:space="preserve"> art. 45, comma 2, lettere d), e) e g) del d.lgs. 50/2016 non abbiano presentato offerta anche in forma individuale;</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verificare che una stessa impresa non abbia presentato offerta in diverse associazioni temporanee o consorzi </w:t>
      </w:r>
      <w:r>
        <w:rPr>
          <w:rFonts w:ascii="Verdana" w:hAnsi="Verdana" w:cs="NewAster"/>
          <w:i/>
          <w:iCs/>
          <w:color w:val="000000"/>
        </w:rPr>
        <w:t>ex</w:t>
      </w:r>
      <w:r>
        <w:rPr>
          <w:rFonts w:ascii="Verdana" w:hAnsi="Verdana" w:cs="NewAster"/>
          <w:color w:val="000000"/>
        </w:rPr>
        <w:t xml:space="preserve"> art. 45, comma 2, lett. </w:t>
      </w:r>
      <w:r>
        <w:rPr>
          <w:rFonts w:ascii="Verdana" w:hAnsi="Verdana" w:cs="NewAster"/>
          <w:i/>
          <w:iCs/>
          <w:color w:val="000000"/>
        </w:rPr>
        <w:t>d</w:t>
      </w:r>
      <w:r>
        <w:rPr>
          <w:rFonts w:ascii="Verdana" w:hAnsi="Verdana" w:cs="NewAster"/>
          <w:color w:val="000000"/>
        </w:rPr>
        <w:t xml:space="preserve">), </w:t>
      </w:r>
      <w:r>
        <w:rPr>
          <w:rFonts w:ascii="Verdana" w:hAnsi="Verdana" w:cs="NewAster"/>
          <w:i/>
          <w:iCs/>
          <w:color w:val="000000"/>
        </w:rPr>
        <w:t>e</w:t>
      </w:r>
      <w:r>
        <w:rPr>
          <w:rFonts w:ascii="Verdana" w:hAnsi="Verdana" w:cs="NewAster"/>
          <w:color w:val="000000"/>
        </w:rPr>
        <w:t xml:space="preserve">) ed </w:t>
      </w:r>
      <w:r>
        <w:rPr>
          <w:rFonts w:ascii="Verdana" w:hAnsi="Verdana" w:cs="NewAster"/>
          <w:i/>
          <w:iCs/>
          <w:color w:val="000000"/>
        </w:rPr>
        <w:t>f</w:t>
      </w:r>
      <w:r>
        <w:rPr>
          <w:rFonts w:ascii="Verdana" w:hAnsi="Verdana" w:cs="NewAster"/>
          <w:color w:val="000000"/>
        </w:rPr>
        <w:t>) del d.lgs. 50/2016;</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verificare il possesso dei requisiti generali dei concorrenti al fine della loro ammissione alla gara, sulla base delle dichiarazioni da essi prodotte e dai riscontri rilevabili d’ufficio </w:t>
      </w:r>
      <w:r>
        <w:rPr>
          <w:rFonts w:ascii="Verdana" w:hAnsi="Verdana" w:cs="NewAster"/>
          <w:i/>
          <w:iCs/>
          <w:color w:val="000000"/>
        </w:rPr>
        <w:t>ex</w:t>
      </w:r>
      <w:r>
        <w:rPr>
          <w:rFonts w:ascii="Verdana" w:hAnsi="Verdana" w:cs="NewAster"/>
          <w:color w:val="000000"/>
        </w:rPr>
        <w:t xml:space="preserve"> art. 43 del d.P.R. 445/2000 e s.m.i.;</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verificare che sia stato effettuato il versamento a favore dell’Autorità per la vigilanza sui contratti pubblici;</w:t>
      </w:r>
    </w:p>
    <w:p w:rsidR="00501A0E" w:rsidRDefault="00501A0E" w:rsidP="00501A0E">
      <w:pPr>
        <w:widowControl w:val="0"/>
        <w:ind w:left="426" w:hanging="426"/>
        <w:jc w:val="both"/>
        <w:rPr>
          <w:rFonts w:ascii="Verdana" w:hAnsi="Verdana" w:cs="Calibri"/>
        </w:rPr>
      </w:pPr>
      <w:r>
        <w:rPr>
          <w:rFonts w:ascii="Verdana" w:hAnsi="Verdana" w:cs="Wingdings 2"/>
          <w:color w:val="000000"/>
        </w:rPr>
        <w:sym w:font="Verdana" w:char="F0A1"/>
      </w:r>
      <w:r>
        <w:rPr>
          <w:rFonts w:ascii="Verdana" w:hAnsi="Verdana" w:cs="NewAster"/>
          <w:color w:val="000000"/>
        </w:rPr>
        <w:t xml:space="preserve"> A norma dell’art. 83, comma 9 del d.lgs. 50/2016, in caso di mancanza, incompletezza e ogni altra irregolarità essenziale delle dichiarazioni sostitutive di cui all’art. 80 del d.lgs. 50/2016, con esclusione dell’offerta tecnica ed economica, il concorrente interessato è tenuto a rendere, integrare o regolarizzare le dichiarazioni necessarie entro il termine di 10 giorni</w:t>
      </w:r>
      <w:r>
        <w:rPr>
          <w:rFonts w:ascii="Verdana" w:hAnsi="Verdana" w:cs="NewAster"/>
          <w:i/>
          <w:iCs/>
          <w:color w:val="000000"/>
        </w:rPr>
        <w:t xml:space="preserve"> </w:t>
      </w:r>
      <w:r>
        <w:rPr>
          <w:rFonts w:ascii="Verdana" w:hAnsi="Verdana" w:cs="NewAster"/>
          <w:color w:val="000000"/>
        </w:rPr>
        <w:t>dalla ricezione della richiesta della stazione appaltante</w:t>
      </w:r>
      <w:r w:rsidR="006B76F2">
        <w:rPr>
          <w:rFonts w:ascii="Verdana" w:hAnsi="Verdana" w:cs="NewAster"/>
          <w:color w:val="000000"/>
        </w:rPr>
        <w:t xml:space="preserve">, penam </w:t>
      </w:r>
      <w:r>
        <w:rPr>
          <w:rFonts w:ascii="Verdana" w:hAnsi="Verdana" w:cs="NewAster"/>
          <w:color w:val="000000"/>
        </w:rPr>
        <w:t>esclusione</w:t>
      </w:r>
      <w:r w:rsidR="006B76F2">
        <w:rPr>
          <w:rFonts w:ascii="Verdana" w:hAnsi="Verdana" w:cs="NewAster"/>
          <w:color w:val="000000"/>
        </w:rPr>
        <w:t xml:space="preserve"> dalla gara.</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ab/>
        <w:t>Nell’ipotesi sopra descritta la seduta pubblica potrà essere aggiornata ad altro giorno, la cui data ed ora saranno comunicate ai concorrenti a mezzo fax o PEC.</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Sempre in seduta pubblica, la stazione appaltante procederà all’apertura della busta “</w:t>
      </w:r>
      <w:r>
        <w:rPr>
          <w:rFonts w:ascii="Verdana" w:hAnsi="Verdana" w:cs="NewAster"/>
          <w:b/>
          <w:bCs/>
          <w:color w:val="000000"/>
        </w:rPr>
        <w:t>B - Offerta tecnica”</w:t>
      </w:r>
      <w:r>
        <w:rPr>
          <w:rFonts w:ascii="Verdana" w:hAnsi="Verdana" w:cs="NewAster"/>
          <w:color w:val="000000"/>
        </w:rPr>
        <w:t>, per verificare la presenza dei documenti richiesti.</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Dopo che il Presidente del seggio di gara avrà verificato la regolarità della documentazione presentata (ed eventualmente attuato il soccorso istruttorio a norma dell’art. 83, comma 9 del d.lgs. 50/2016), dichiara l’ammissione dei soli concorrenti che abbiano prodotto la documentazione in conformità al bando di gara e al disciplinare.</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 xml:space="preserve">Successivamente la commissione giudicatrice, nominata dalla Direzione Generale ai sensi dell’art. 77 del D.lgs n. 50/2016, procede, in una o più sedute riservate, sulla base della documentazione contenuta nella busta </w:t>
      </w:r>
      <w:r>
        <w:rPr>
          <w:rFonts w:ascii="Verdana" w:hAnsi="Verdana" w:cs="NewAster"/>
          <w:b/>
          <w:bCs/>
          <w:color w:val="000000"/>
        </w:rPr>
        <w:t>“B - Offerta tecnica”</w:t>
      </w:r>
      <w:r>
        <w:rPr>
          <w:rFonts w:ascii="Verdana" w:hAnsi="Verdana" w:cs="NewAster"/>
          <w:color w:val="000000"/>
        </w:rPr>
        <w:t>:</w:t>
      </w:r>
    </w:p>
    <w:p w:rsidR="00501A0E" w:rsidRDefault="00501A0E" w:rsidP="00501A0E">
      <w:pPr>
        <w:numPr>
          <w:ilvl w:val="1"/>
          <w:numId w:val="7"/>
        </w:numPr>
        <w:autoSpaceDE w:val="0"/>
        <w:autoSpaceDN w:val="0"/>
        <w:adjustRightInd w:val="0"/>
        <w:jc w:val="both"/>
        <w:textAlignment w:val="center"/>
        <w:rPr>
          <w:rFonts w:ascii="Verdana" w:hAnsi="Verdana" w:cs="NewAster"/>
          <w:color w:val="000000"/>
        </w:rPr>
      </w:pPr>
      <w:r>
        <w:rPr>
          <w:rFonts w:ascii="Verdana" w:hAnsi="Verdana" w:cs="NewAster"/>
          <w:color w:val="000000"/>
        </w:rPr>
        <w:t>alla valutazione</w:t>
      </w:r>
      <w:r w:rsidR="00B12380">
        <w:rPr>
          <w:rFonts w:ascii="Verdana" w:hAnsi="Verdana" w:cs="NewAster"/>
          <w:color w:val="000000"/>
        </w:rPr>
        <w:t xml:space="preserve"> della proposta progettuale presentata</w:t>
      </w:r>
      <w:r>
        <w:rPr>
          <w:rFonts w:ascii="Verdana" w:hAnsi="Verdana" w:cs="NewAster"/>
          <w:color w:val="000000"/>
        </w:rPr>
        <w:t xml:space="preserve"> dai concorrenti sulla base di quanto richiesto nel Capitolato Tecnico – Parte II del Capitolato Speciale d’Appalto;</w:t>
      </w:r>
    </w:p>
    <w:p w:rsidR="00501A0E" w:rsidRDefault="00501A0E" w:rsidP="00501A0E">
      <w:pPr>
        <w:numPr>
          <w:ilvl w:val="1"/>
          <w:numId w:val="7"/>
        </w:numPr>
        <w:autoSpaceDE w:val="0"/>
        <w:autoSpaceDN w:val="0"/>
        <w:adjustRightInd w:val="0"/>
        <w:jc w:val="both"/>
        <w:textAlignment w:val="center"/>
        <w:rPr>
          <w:rFonts w:ascii="Verdana" w:hAnsi="Verdana" w:cs="NewAster"/>
          <w:color w:val="000000"/>
        </w:rPr>
      </w:pPr>
      <w:r>
        <w:rPr>
          <w:rFonts w:ascii="Verdana" w:hAnsi="Verdana" w:cs="NewAster"/>
          <w:color w:val="000000"/>
        </w:rPr>
        <w:t>all’assegnazione dei relativi punteggi.</w:t>
      </w:r>
    </w:p>
    <w:p w:rsidR="00501A0E" w:rsidRDefault="00501A0E" w:rsidP="00501A0E">
      <w:pPr>
        <w:autoSpaceDE w:val="0"/>
        <w:autoSpaceDN w:val="0"/>
        <w:adjustRightInd w:val="0"/>
        <w:ind w:left="283" w:hanging="283"/>
        <w:jc w:val="both"/>
        <w:textAlignment w:val="center"/>
        <w:rPr>
          <w:rFonts w:ascii="Verdana" w:hAnsi="Verdana" w:cs="Wingdings 2"/>
          <w:color w:val="000000"/>
        </w:rPr>
      </w:pP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Il Seggio di gara, sempre in seduta pubblica, la cui ora e data verranno comunicati ai concorrenti con almeno 5 giorni di anticipo, procederà alla lettura dei punteggi attribuiti per la parte tecnica,  terminato tale adempimento, procederà all’apertura delle buste “</w:t>
      </w:r>
      <w:r>
        <w:rPr>
          <w:rFonts w:ascii="Verdana" w:hAnsi="Verdana" w:cs="NewAster"/>
          <w:b/>
          <w:bCs/>
          <w:color w:val="000000"/>
        </w:rPr>
        <w:t>C - Offerta economica”</w:t>
      </w:r>
      <w:r>
        <w:rPr>
          <w:rFonts w:ascii="Verdana" w:hAnsi="Verdana" w:cs="NewAster"/>
          <w:color w:val="000000"/>
        </w:rPr>
        <w:t xml:space="preserve">  e provvederà infine ai calcoli dei relativi punteggi ed al calcolo del punteggio complessivo risultante dalla sommatoria dei punteggi relativi all’offerta tecnica ed economica, redigendo la graduatoria dei concorrenti.</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A norma dell’art. 97, comma 3 del d.lgs. 50/2016, qualora il punteggio relativo al prezzo e la somma dei punteggi relativi agli altri elementi di valutazione delle offerte siano entrambi pari o superiori ai quattro quinti dei corrispondenti punti massimi previsti dal bando di gara, il RUP, unitamente al Seggio di gara, procede all’accertamento dell’anomalia dell’offerta a norma dell’art. 97, comma 5 del d.lgs. 50/2016 e alle eventuali esclusioni dalla gara.</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Wingdings 2"/>
          <w:color w:val="000000"/>
        </w:rPr>
        <w:sym w:font="Verdana" w:char="F0A1"/>
      </w:r>
      <w:r>
        <w:rPr>
          <w:rFonts w:ascii="Verdana" w:hAnsi="Verdana" w:cs="NewAster"/>
          <w:color w:val="000000"/>
        </w:rPr>
        <w:tab/>
        <w:t>Le operazioni di gara saranno verbalizzate. Verranno verbalizzate, altresì, le motivazioni relative alle esclusioni.</w:t>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 xml:space="preserve">L’aggiudicazione, così come risultante dal verbale di gara rappresenta una mera proposta, subordinata agli accertamenti di legge ed all’approvazione del verbale stesso da parte dell’organo competente della stazione appaltante. </w:t>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Ai sensi dell’art. 32 del d.lgs. 50/2016, la stazione appaltante, previa verifica della proposta di aggiudicazione, provvederà all’aggiudicazione. L’aggiudicazione non equivale ad accettazione dell’offerta. L’aggiudicazione diverrà efficace solo dopo la verifica del possesso dei requisiti prescritti.</w:t>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E, precisamente:</w:t>
      </w:r>
    </w:p>
    <w:p w:rsidR="00501A0E" w:rsidRDefault="00501A0E" w:rsidP="00501A0E">
      <w:pPr>
        <w:autoSpaceDE w:val="0"/>
        <w:autoSpaceDN w:val="0"/>
        <w:adjustRightInd w:val="0"/>
        <w:jc w:val="both"/>
        <w:textAlignment w:val="center"/>
        <w:rPr>
          <w:rFonts w:ascii="Verdana" w:hAnsi="Verdana" w:cs="NewAster"/>
          <w:color w:val="000000"/>
        </w:rPr>
      </w:pPr>
    </w:p>
    <w:tbl>
      <w:tblPr>
        <w:tblW w:w="0" w:type="auto"/>
        <w:tblInd w:w="80" w:type="dxa"/>
        <w:tblLayout w:type="fixed"/>
        <w:tblCellMar>
          <w:left w:w="0" w:type="dxa"/>
          <w:right w:w="0" w:type="dxa"/>
        </w:tblCellMar>
        <w:tblLook w:val="04A0"/>
      </w:tblPr>
      <w:tblGrid>
        <w:gridCol w:w="7067"/>
      </w:tblGrid>
      <w:tr w:rsidR="00501A0E" w:rsidTr="00501A0E">
        <w:trPr>
          <w:trHeight w:val="60"/>
        </w:trPr>
        <w:tc>
          <w:tcPr>
            <w:tcW w:w="70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rsidR="00501A0E" w:rsidRDefault="00501A0E">
            <w:pPr>
              <w:autoSpaceDE w:val="0"/>
              <w:autoSpaceDN w:val="0"/>
              <w:adjustRightInd w:val="0"/>
              <w:jc w:val="both"/>
              <w:textAlignment w:val="center"/>
              <w:rPr>
                <w:rFonts w:ascii="Verdana" w:hAnsi="Verdana" w:cs="NewAster"/>
                <w:color w:val="000000"/>
              </w:rPr>
            </w:pPr>
            <w:r>
              <w:rPr>
                <w:rFonts w:ascii="Verdana" w:hAnsi="Verdana" w:cs="NewAster"/>
                <w:color w:val="000000"/>
              </w:rPr>
              <w:t>Documentazione relativa alla dimostrazione del possesso dei requisiti di capacità economico-finanziaria e tecnico-professionale.</w:t>
            </w:r>
          </w:p>
          <w:p w:rsidR="00501A0E" w:rsidRDefault="00501A0E">
            <w:pPr>
              <w:autoSpaceDE w:val="0"/>
              <w:autoSpaceDN w:val="0"/>
              <w:adjustRightInd w:val="0"/>
              <w:jc w:val="both"/>
              <w:textAlignment w:val="center"/>
              <w:rPr>
                <w:rFonts w:ascii="Verdana" w:hAnsi="Verdana" w:cs="NewAster"/>
                <w:color w:val="000000"/>
              </w:rPr>
            </w:pPr>
            <w:r>
              <w:rPr>
                <w:rFonts w:ascii="Verdana" w:hAnsi="Verdana" w:cs="NewAster"/>
                <w:color w:val="000000"/>
              </w:rPr>
              <w:t>Tale documentazione deve essere inserita a sistema (AVCPass) dall’operatore economico.</w:t>
            </w:r>
          </w:p>
          <w:p w:rsidR="00501A0E" w:rsidRDefault="00501A0E">
            <w:pPr>
              <w:autoSpaceDE w:val="0"/>
              <w:autoSpaceDN w:val="0"/>
              <w:adjustRightInd w:val="0"/>
              <w:jc w:val="both"/>
              <w:textAlignment w:val="center"/>
              <w:rPr>
                <w:rFonts w:ascii="Verdana" w:hAnsi="Verdana" w:cs="Times (T1) Regular"/>
                <w:color w:val="000000"/>
              </w:rPr>
            </w:pPr>
            <w:r>
              <w:rPr>
                <w:rFonts w:ascii="Verdana" w:hAnsi="Verdana" w:cs="NewAster"/>
                <w:color w:val="000000"/>
              </w:rPr>
              <w:t>La documentazione da inserire è solo quella nella esclusiva disponibilità degli operatori economici e non reperibile presso enti certificatori.</w:t>
            </w:r>
          </w:p>
        </w:tc>
      </w:tr>
    </w:tbl>
    <w:p w:rsidR="00501A0E" w:rsidRDefault="00501A0E" w:rsidP="00501A0E">
      <w:pPr>
        <w:widowControl w:val="0"/>
        <w:tabs>
          <w:tab w:val="right" w:pos="9214"/>
        </w:tabs>
        <w:ind w:left="284" w:right="2" w:hanging="284"/>
        <w:jc w:val="both"/>
        <w:rPr>
          <w:rFonts w:ascii="Verdana" w:hAnsi="Verdana" w:cs="Calibri"/>
          <w:b/>
          <w:bCs/>
        </w:rPr>
      </w:pPr>
    </w:p>
    <w:p w:rsidR="00501A0E" w:rsidRDefault="00501A0E" w:rsidP="00501A0E">
      <w:pPr>
        <w:widowControl w:val="0"/>
        <w:tabs>
          <w:tab w:val="right" w:pos="9214"/>
        </w:tabs>
        <w:ind w:left="284" w:right="2" w:hanging="284"/>
        <w:jc w:val="both"/>
        <w:rPr>
          <w:rFonts w:ascii="Verdana" w:hAnsi="Verdana" w:cs="Calibri"/>
          <w:b/>
          <w:bCs/>
        </w:rPr>
      </w:pPr>
    </w:p>
    <w:p w:rsidR="00501A0E" w:rsidRDefault="00501A0E" w:rsidP="00501A0E">
      <w:pPr>
        <w:widowControl w:val="0"/>
        <w:tabs>
          <w:tab w:val="right" w:pos="9214"/>
        </w:tabs>
        <w:ind w:right="2"/>
        <w:jc w:val="center"/>
        <w:rPr>
          <w:rFonts w:ascii="Verdana" w:hAnsi="Verdana" w:cs="Calibri"/>
          <w:b/>
          <w:bCs/>
        </w:rPr>
      </w:pPr>
      <w:r>
        <w:rPr>
          <w:rFonts w:ascii="Verdana" w:hAnsi="Verdana" w:cs="Calibri"/>
          <w:b/>
          <w:bCs/>
        </w:rPr>
        <w:t>Accesso agli atti</w:t>
      </w:r>
    </w:p>
    <w:p w:rsidR="00501A0E" w:rsidRDefault="00501A0E" w:rsidP="00501A0E">
      <w:pPr>
        <w:widowControl w:val="0"/>
        <w:tabs>
          <w:tab w:val="right" w:pos="9214"/>
        </w:tabs>
        <w:ind w:right="2"/>
        <w:jc w:val="both"/>
        <w:rPr>
          <w:rFonts w:ascii="Verdana" w:hAnsi="Verdana" w:cs="Calibri"/>
          <w:b/>
          <w:bCs/>
        </w:rPr>
      </w:pPr>
    </w:p>
    <w:p w:rsidR="00501A0E" w:rsidRDefault="00501A0E" w:rsidP="00501A0E">
      <w:pPr>
        <w:widowControl w:val="0"/>
        <w:suppressAutoHyphens/>
        <w:jc w:val="both"/>
        <w:rPr>
          <w:rFonts w:ascii="Verdana" w:hAnsi="Verdana" w:cs="Calibri"/>
          <w:bCs/>
        </w:rPr>
      </w:pPr>
      <w:r>
        <w:rPr>
          <w:rFonts w:ascii="Verdana" w:hAnsi="Verdana" w:cs="Calibri"/>
          <w:bCs/>
        </w:rPr>
        <w:t>Fermo restando quanto previsto dall’articolo 53 e l’articolo 76, del decreto legislativo n. 50 del 2016, l’accesso agli atti di gara è consentito, dopo la comunicazione del provvedimento lesivo:</w:t>
      </w:r>
    </w:p>
    <w:p w:rsidR="00501A0E" w:rsidRDefault="00501A0E" w:rsidP="00501A0E">
      <w:pPr>
        <w:widowControl w:val="0"/>
        <w:suppressAutoHyphens/>
        <w:ind w:left="992" w:hanging="425"/>
        <w:jc w:val="both"/>
        <w:rPr>
          <w:rFonts w:ascii="Verdana" w:hAnsi="Verdana" w:cs="Calibri"/>
          <w:bCs/>
        </w:rPr>
      </w:pPr>
    </w:p>
    <w:p w:rsidR="00501A0E" w:rsidRDefault="00501A0E" w:rsidP="00501A0E">
      <w:pPr>
        <w:widowControl w:val="0"/>
        <w:suppressAutoHyphens/>
        <w:ind w:left="992" w:hanging="425"/>
        <w:jc w:val="both"/>
        <w:rPr>
          <w:rFonts w:ascii="Verdana" w:hAnsi="Verdana" w:cs="Calibri"/>
          <w:bCs/>
        </w:rPr>
      </w:pPr>
      <w:r>
        <w:rPr>
          <w:rFonts w:ascii="Verdana" w:hAnsi="Verdana" w:cs="Calibri"/>
          <w:bCs/>
        </w:rPr>
        <w:t>1)</w:t>
      </w:r>
      <w:r>
        <w:rPr>
          <w:rFonts w:ascii="Verdana" w:hAnsi="Verdana" w:cs="Calibri"/>
          <w:bCs/>
        </w:rPr>
        <w:tab/>
        <w:t>per i concorrenti esclusi, o la cui offerta sia stata esclusa, limitatamente agli atti formatisi nelle fasi della procedura anteriori all’esclusione fino al conseguente provvedimento di esclusione;</w:t>
      </w:r>
    </w:p>
    <w:p w:rsidR="00501A0E" w:rsidRDefault="00501A0E" w:rsidP="00501A0E">
      <w:pPr>
        <w:widowControl w:val="0"/>
        <w:suppressAutoHyphens/>
        <w:ind w:left="992" w:hanging="425"/>
        <w:jc w:val="both"/>
        <w:rPr>
          <w:rFonts w:ascii="Verdana" w:hAnsi="Verdana" w:cs="Calibri"/>
          <w:bCs/>
        </w:rPr>
      </w:pPr>
      <w:r>
        <w:rPr>
          <w:rFonts w:ascii="Verdana" w:hAnsi="Verdana" w:cs="Calibri"/>
          <w:bCs/>
        </w:rPr>
        <w:t>2)</w:t>
      </w:r>
      <w:r>
        <w:rPr>
          <w:rFonts w:ascii="Verdana" w:hAnsi="Verdana" w:cs="Calibri"/>
          <w:bCs/>
        </w:rPr>
        <w:tab/>
        <w:t>per i concorrenti ammessi e la cui offerta sia compresa nella graduatoria finale, dopo l’approvazione dell’aggiudicazione provvisoria o, in assenza di questa, dopo 30 (trenta) giorni dall’aggiudicazione provvisoria, per quanto attiene i verbali di gara e le offerte concorrenti;</w:t>
      </w:r>
    </w:p>
    <w:p w:rsidR="00501A0E" w:rsidRDefault="00501A0E" w:rsidP="00501A0E">
      <w:pPr>
        <w:widowControl w:val="0"/>
        <w:suppressAutoHyphens/>
        <w:ind w:left="992" w:hanging="425"/>
        <w:jc w:val="both"/>
        <w:rPr>
          <w:rFonts w:ascii="Verdana" w:hAnsi="Verdana" w:cs="Calibri"/>
          <w:bCs/>
        </w:rPr>
      </w:pPr>
      <w:r>
        <w:rPr>
          <w:rFonts w:ascii="Verdana" w:hAnsi="Verdana" w:cs="Calibri"/>
          <w:bCs/>
        </w:rPr>
        <w:t>3)</w:t>
      </w:r>
      <w:r>
        <w:rPr>
          <w:rFonts w:ascii="Verdana" w:hAnsi="Verdana" w:cs="Calibri"/>
          <w:bCs/>
        </w:rPr>
        <w:tab/>
        <w:t>per i concorrenti ammessi e la cui offerta sia compresa nella graduatoria finale, dopo l’aggiudicazione definitiva, per quanto attiene la verifica delle offerte anomale;</w:t>
      </w:r>
    </w:p>
    <w:p w:rsidR="00501A0E" w:rsidRDefault="00501A0E" w:rsidP="00501A0E">
      <w:pPr>
        <w:widowControl w:val="0"/>
        <w:tabs>
          <w:tab w:val="right" w:pos="9214"/>
        </w:tabs>
        <w:ind w:right="2"/>
        <w:jc w:val="both"/>
        <w:rPr>
          <w:rFonts w:ascii="Verdana" w:hAnsi="Verdana" w:cs="Calibri"/>
          <w:b/>
          <w:bCs/>
        </w:rPr>
      </w:pPr>
    </w:p>
    <w:p w:rsidR="00501A0E" w:rsidRDefault="00501A0E" w:rsidP="00501A0E">
      <w:pPr>
        <w:widowControl w:val="0"/>
        <w:suppressAutoHyphens/>
        <w:ind w:left="568" w:hanging="284"/>
        <w:jc w:val="center"/>
        <w:rPr>
          <w:rFonts w:ascii="Verdana" w:eastAsia="MS Mincho" w:hAnsi="Verdana" w:cs="Calibri"/>
          <w:b/>
          <w:bCs/>
        </w:rPr>
      </w:pPr>
    </w:p>
    <w:p w:rsidR="00501A0E" w:rsidRDefault="00501A0E" w:rsidP="00501A0E">
      <w:pPr>
        <w:widowControl w:val="0"/>
        <w:suppressAutoHyphens/>
        <w:ind w:left="568" w:hanging="284"/>
        <w:jc w:val="center"/>
        <w:rPr>
          <w:rFonts w:ascii="Verdana" w:eastAsia="MS Mincho" w:hAnsi="Verdana" w:cs="Calibri"/>
          <w:b/>
          <w:bCs/>
        </w:rPr>
      </w:pPr>
      <w:r>
        <w:rPr>
          <w:rFonts w:ascii="Verdana" w:eastAsia="MS Mincho" w:hAnsi="Verdana" w:cs="Calibri"/>
          <w:b/>
          <w:bCs/>
        </w:rPr>
        <w:t>Procedure di ricorso</w:t>
      </w:r>
    </w:p>
    <w:p w:rsidR="00501A0E" w:rsidRDefault="00501A0E" w:rsidP="00501A0E">
      <w:pPr>
        <w:widowControl w:val="0"/>
        <w:suppressAutoHyphens/>
        <w:ind w:left="568" w:hanging="284"/>
        <w:jc w:val="center"/>
        <w:rPr>
          <w:rFonts w:ascii="Verdana" w:eastAsia="MS Mincho" w:hAnsi="Verdana" w:cs="Calibri"/>
          <w:b/>
          <w:bCs/>
        </w:rPr>
      </w:pPr>
    </w:p>
    <w:p w:rsidR="00501A0E" w:rsidRDefault="00501A0E" w:rsidP="00501A0E">
      <w:pPr>
        <w:widowControl w:val="0"/>
        <w:suppressAutoHyphens/>
        <w:jc w:val="both"/>
        <w:rPr>
          <w:rFonts w:ascii="Verdana" w:eastAsia="MS Mincho" w:hAnsi="Verdana" w:cs="Calibri"/>
          <w:bCs/>
        </w:rPr>
      </w:pPr>
      <w:r>
        <w:rPr>
          <w:rFonts w:ascii="Verdana" w:eastAsia="MS Mincho" w:hAnsi="Verdana" w:cs="Calibri"/>
          <w:bCs/>
        </w:rPr>
        <w:t>Contro i provvedimenti che il concorrente ritenga lesivi dei propri interessi ammesso ricorso al Tribunale Amministrativo Regionale (T.A.R.) della Calabria, sede di Catanzaro, con le seguenti precisazioni:</w:t>
      </w:r>
    </w:p>
    <w:p w:rsidR="00501A0E" w:rsidRDefault="00501A0E" w:rsidP="00501A0E">
      <w:pPr>
        <w:widowControl w:val="0"/>
        <w:suppressAutoHyphens/>
        <w:ind w:left="992" w:hanging="425"/>
        <w:jc w:val="both"/>
        <w:rPr>
          <w:rFonts w:ascii="Verdana" w:eastAsia="MS Mincho" w:hAnsi="Verdana" w:cs="Calibri"/>
          <w:bCs/>
        </w:rPr>
      </w:pPr>
    </w:p>
    <w:p w:rsidR="00501A0E" w:rsidRDefault="00501A0E" w:rsidP="00501A0E">
      <w:pPr>
        <w:widowControl w:val="0"/>
        <w:suppressAutoHyphens/>
        <w:ind w:left="992" w:hanging="425"/>
        <w:jc w:val="both"/>
        <w:rPr>
          <w:rFonts w:ascii="Verdana" w:eastAsia="MS Mincho" w:hAnsi="Verdana" w:cs="Calibri"/>
          <w:bCs/>
        </w:rPr>
      </w:pPr>
      <w:r>
        <w:rPr>
          <w:rFonts w:ascii="Verdana" w:eastAsia="MS Mincho" w:hAnsi="Verdana" w:cs="Calibri"/>
          <w:bCs/>
        </w:rPr>
        <w:t>1)</w:t>
      </w:r>
      <w:r>
        <w:rPr>
          <w:rFonts w:ascii="Verdana" w:eastAsia="MS Mincho" w:hAnsi="Verdana" w:cs="Calibri"/>
          <w:bCs/>
        </w:rPr>
        <w:tab/>
        <w:t>il ricorso deve essere notificato entro il termine perentorio di 30 (trenta) giorni alla Stazione appaltante e ad almeno uno dei controinteressati, e depositato entro i successivi 15 (quindici) giorni;</w:t>
      </w:r>
    </w:p>
    <w:p w:rsidR="00501A0E" w:rsidRDefault="00501A0E" w:rsidP="00501A0E">
      <w:pPr>
        <w:widowControl w:val="0"/>
        <w:suppressAutoHyphens/>
        <w:ind w:left="992" w:hanging="425"/>
        <w:jc w:val="both"/>
        <w:rPr>
          <w:rFonts w:ascii="Verdana" w:eastAsia="MS Mincho" w:hAnsi="Verdana" w:cs="Calibri"/>
          <w:bCs/>
        </w:rPr>
      </w:pPr>
    </w:p>
    <w:p w:rsidR="00501A0E" w:rsidRDefault="00501A0E" w:rsidP="00501A0E">
      <w:pPr>
        <w:widowControl w:val="0"/>
        <w:suppressAutoHyphens/>
        <w:ind w:left="992" w:hanging="425"/>
        <w:jc w:val="both"/>
        <w:rPr>
          <w:rFonts w:ascii="Verdana" w:eastAsia="MS Mincho" w:hAnsi="Verdana" w:cs="Calibri"/>
          <w:bCs/>
        </w:rPr>
      </w:pPr>
      <w:r>
        <w:rPr>
          <w:rFonts w:ascii="Verdana" w:eastAsia="MS Mincho" w:hAnsi="Verdana" w:cs="Calibri"/>
          <w:bCs/>
        </w:rPr>
        <w:t>2)</w:t>
      </w:r>
      <w:r>
        <w:rPr>
          <w:rFonts w:ascii="Verdana" w:eastAsia="MS Mincho" w:hAnsi="Verdana" w:cs="Calibri"/>
          <w:bCs/>
        </w:rPr>
        <w:tab/>
        <w:t>il termine per la notificazione del ricorso decorre:</w:t>
      </w:r>
    </w:p>
    <w:p w:rsidR="00501A0E" w:rsidRDefault="00501A0E" w:rsidP="00501A0E">
      <w:pPr>
        <w:widowControl w:val="0"/>
        <w:suppressAutoHyphens/>
        <w:ind w:left="1276" w:hanging="283"/>
        <w:jc w:val="both"/>
        <w:rPr>
          <w:rFonts w:ascii="Verdana" w:eastAsia="MS Mincho" w:hAnsi="Verdana" w:cs="Calibri"/>
          <w:bCs/>
        </w:rPr>
      </w:pPr>
      <w:r>
        <w:rPr>
          <w:rFonts w:ascii="Verdana" w:eastAsia="MS Mincho" w:hAnsi="Verdana" w:cs="Calibri"/>
          <w:bCs/>
        </w:rPr>
        <w:t>-</w:t>
      </w:r>
      <w:r>
        <w:rPr>
          <w:rFonts w:ascii="Verdana" w:eastAsia="MS Mincho" w:hAnsi="Verdana" w:cs="Calibri"/>
          <w:bCs/>
        </w:rPr>
        <w:tab/>
        <w:t>dalla pubblicazione del bando di gara all’Albo Pretorio per cause che ostano alla partecipazione;</w:t>
      </w:r>
    </w:p>
    <w:p w:rsidR="00501A0E" w:rsidRDefault="00501A0E" w:rsidP="00501A0E">
      <w:pPr>
        <w:widowControl w:val="0"/>
        <w:suppressAutoHyphens/>
        <w:ind w:left="1276" w:hanging="283"/>
        <w:jc w:val="both"/>
        <w:rPr>
          <w:rFonts w:ascii="Verdana" w:eastAsia="MS Mincho" w:hAnsi="Verdana" w:cs="Calibri"/>
          <w:bCs/>
        </w:rPr>
      </w:pPr>
      <w:r>
        <w:rPr>
          <w:rFonts w:ascii="Verdana" w:eastAsia="MS Mincho" w:hAnsi="Verdana" w:cs="Calibri"/>
          <w:bCs/>
        </w:rPr>
        <w:t>-</w:t>
      </w:r>
      <w:r>
        <w:rPr>
          <w:rFonts w:ascii="Verdana" w:eastAsia="MS Mincho" w:hAnsi="Verdana" w:cs="Calibri"/>
          <w:bCs/>
        </w:rPr>
        <w:tab/>
        <w:t>dal ricevimento della comunicazione di esclusione per i concorrenti esclusi;</w:t>
      </w:r>
    </w:p>
    <w:p w:rsidR="00501A0E" w:rsidRDefault="00501A0E" w:rsidP="00501A0E">
      <w:pPr>
        <w:widowControl w:val="0"/>
        <w:suppressAutoHyphens/>
        <w:ind w:left="1276" w:hanging="283"/>
        <w:jc w:val="both"/>
        <w:rPr>
          <w:rFonts w:ascii="Verdana" w:eastAsia="MS Mincho" w:hAnsi="Verdana" w:cs="Calibri"/>
          <w:bCs/>
        </w:rPr>
      </w:pPr>
      <w:r>
        <w:rPr>
          <w:rFonts w:ascii="Verdana" w:eastAsia="MS Mincho" w:hAnsi="Verdana" w:cs="Calibri"/>
          <w:bCs/>
        </w:rPr>
        <w:t>-</w:t>
      </w:r>
      <w:r>
        <w:rPr>
          <w:rFonts w:ascii="Verdana" w:eastAsia="MS Mincho" w:hAnsi="Verdana" w:cs="Calibri"/>
          <w:bCs/>
        </w:rPr>
        <w:tab/>
        <w:t>dal ricevimento della comunicazione dell’aggiudicazione definitiva per i concorrenti diversi dall’aggiudicatario;</w:t>
      </w:r>
    </w:p>
    <w:p w:rsidR="00501A0E" w:rsidRDefault="00501A0E" w:rsidP="00501A0E">
      <w:pPr>
        <w:widowControl w:val="0"/>
        <w:suppressAutoHyphens/>
        <w:ind w:left="992" w:hanging="425"/>
        <w:jc w:val="both"/>
        <w:rPr>
          <w:rFonts w:ascii="Verdana" w:eastAsia="MS Mincho" w:hAnsi="Verdana" w:cs="Calibri"/>
          <w:bCs/>
        </w:rPr>
      </w:pPr>
    </w:p>
    <w:p w:rsidR="00501A0E" w:rsidRDefault="00501A0E" w:rsidP="00501A0E">
      <w:pPr>
        <w:widowControl w:val="0"/>
        <w:suppressAutoHyphens/>
        <w:ind w:left="992" w:hanging="425"/>
        <w:jc w:val="both"/>
        <w:rPr>
          <w:rFonts w:ascii="Verdana" w:eastAsia="MS Mincho" w:hAnsi="Verdana" w:cs="Calibri"/>
          <w:bCs/>
        </w:rPr>
      </w:pPr>
      <w:r>
        <w:rPr>
          <w:rFonts w:ascii="Verdana" w:eastAsia="MS Mincho" w:hAnsi="Verdana" w:cs="Calibri"/>
          <w:bCs/>
        </w:rPr>
        <w:t>3)</w:t>
      </w:r>
      <w:r>
        <w:rPr>
          <w:rFonts w:ascii="Verdana" w:eastAsia="MS Mincho" w:hAnsi="Verdana" w:cs="Calibri"/>
          <w:bCs/>
        </w:rPr>
        <w:tab/>
        <w:t>la notificazione deve essere preceduta da un’informativa resa al Responsabile del procedimento con la quale il concorrente comunica l’intenzione di proporre ricorso, indicandone anche sinteticamente i motivi; l’informativa non interrompe i termini di cui al precedente punto 1); l’assenza di tale informativa non impedisce la presentazione del ricorso ma può essere valutata negativamente in sede di giudizio ai fini dell’imputazione delle spese e di quantificazione del danno risarcibile;</w:t>
      </w:r>
    </w:p>
    <w:p w:rsidR="00501A0E" w:rsidRDefault="00501A0E" w:rsidP="00501A0E">
      <w:pPr>
        <w:widowControl w:val="0"/>
        <w:suppressAutoHyphens/>
        <w:ind w:left="992" w:hanging="425"/>
        <w:jc w:val="both"/>
        <w:rPr>
          <w:rFonts w:ascii="Verdana" w:eastAsia="MS Mincho" w:hAnsi="Verdana" w:cs="Calibri"/>
          <w:bCs/>
        </w:rPr>
      </w:pPr>
    </w:p>
    <w:p w:rsidR="00501A0E" w:rsidRDefault="00501A0E" w:rsidP="00501A0E">
      <w:pPr>
        <w:pStyle w:val="Titolo"/>
        <w:pBdr>
          <w:top w:val="single" w:sz="4" w:space="1" w:color="auto"/>
          <w:left w:val="single" w:sz="4" w:space="4" w:color="auto"/>
          <w:bottom w:val="single" w:sz="4" w:space="1" w:color="auto"/>
          <w:right w:val="single" w:sz="4" w:space="4" w:color="auto"/>
        </w:pBdr>
        <w:shd w:val="pct15" w:color="auto" w:fill="auto"/>
        <w:rPr>
          <w:rFonts w:ascii="Verdana" w:hAnsi="Verdana" w:cs="Tahoma"/>
          <w:iCs/>
          <w:szCs w:val="24"/>
        </w:rPr>
      </w:pPr>
      <w:r>
        <w:rPr>
          <w:rFonts w:ascii="Verdana" w:hAnsi="Verdana" w:cs="Tahoma"/>
          <w:iCs/>
          <w:szCs w:val="24"/>
        </w:rPr>
        <w:t>PARTE TERZA</w:t>
      </w:r>
    </w:p>
    <w:p w:rsidR="00501A0E" w:rsidRDefault="00501A0E" w:rsidP="00501A0E">
      <w:pPr>
        <w:pStyle w:val="Titolo"/>
        <w:pBdr>
          <w:top w:val="single" w:sz="4" w:space="1" w:color="auto"/>
          <w:left w:val="single" w:sz="4" w:space="4" w:color="auto"/>
          <w:bottom w:val="single" w:sz="4" w:space="1" w:color="auto"/>
          <w:right w:val="single" w:sz="4" w:space="4" w:color="auto"/>
        </w:pBdr>
        <w:shd w:val="pct15" w:color="auto" w:fill="auto"/>
        <w:rPr>
          <w:rFonts w:ascii="Verdana" w:hAnsi="Verdana" w:cs="Tahoma"/>
          <w:iCs/>
          <w:szCs w:val="24"/>
        </w:rPr>
      </w:pPr>
      <w:r>
        <w:rPr>
          <w:rFonts w:ascii="Verdana" w:hAnsi="Verdana" w:cs="Tahoma"/>
          <w:iCs/>
          <w:szCs w:val="24"/>
        </w:rPr>
        <w:t>STIPULA DEL CONTRATTO</w:t>
      </w:r>
    </w:p>
    <w:p w:rsidR="00501A0E" w:rsidRDefault="00501A0E" w:rsidP="00501A0E">
      <w:pPr>
        <w:autoSpaceDE w:val="0"/>
        <w:autoSpaceDN w:val="0"/>
        <w:adjustRightInd w:val="0"/>
        <w:jc w:val="both"/>
        <w:textAlignment w:val="center"/>
        <w:rPr>
          <w:rFonts w:ascii="Verdana" w:hAnsi="Verdana" w:cs="NewAster"/>
          <w:b/>
          <w:bCs/>
          <w:color w:val="000000"/>
        </w:rPr>
      </w:pPr>
      <w:r>
        <w:rPr>
          <w:rFonts w:ascii="Verdana" w:hAnsi="Verdana" w:cs="NewAster"/>
          <w:b/>
          <w:color w:val="000000"/>
        </w:rPr>
        <w:t xml:space="preserve">   </w:t>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La stipulazione del contratto è subordinata al positivo esito delle procedure previste dalla normativa vigente in materia di lotta alla mafia.</w:t>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A norma dell’art. 32, c. 8 del d.lgs. 50/2016 il contratto verrà firmato entro 60 giorni dalla efficacia dell’aggiudicazione.</w:t>
      </w:r>
    </w:p>
    <w:p w:rsidR="00501A0E" w:rsidRDefault="00501A0E" w:rsidP="00501A0E">
      <w:pPr>
        <w:tabs>
          <w:tab w:val="left" w:pos="708"/>
        </w:tabs>
        <w:autoSpaceDE w:val="0"/>
        <w:autoSpaceDN w:val="0"/>
        <w:adjustRightInd w:val="0"/>
        <w:jc w:val="both"/>
        <w:textAlignment w:val="center"/>
        <w:rPr>
          <w:rFonts w:ascii="Verdana" w:hAnsi="Verdana" w:cs="NewAster"/>
          <w:color w:val="000000"/>
        </w:rPr>
      </w:pPr>
      <w:r>
        <w:rPr>
          <w:rFonts w:ascii="Verdana" w:hAnsi="Verdana" w:cs="NewAster"/>
          <w:color w:val="000000"/>
        </w:rPr>
        <w:t>Prima della stipula del contratto, l’operatore economico aggiudicatario deve dare dimostrazione di aver costituito il deposito della garanzia definitiva in conformità a quanto previsto dall’art. 103 del d.lgs. 50/2016, pari al 10% del valore totale del contratto, salvo il caso in cui il ribasso sia superiore al 20 per cento; in tal caso la garanzia è aumentata di due punti percentuali per ogni punto di ribasso superiore al 20 per cento.</w:t>
      </w:r>
    </w:p>
    <w:p w:rsidR="00501A0E" w:rsidRDefault="00501A0E" w:rsidP="00501A0E">
      <w:pPr>
        <w:tabs>
          <w:tab w:val="left" w:pos="708"/>
        </w:tabs>
        <w:autoSpaceDE w:val="0"/>
        <w:autoSpaceDN w:val="0"/>
        <w:adjustRightInd w:val="0"/>
        <w:jc w:val="both"/>
        <w:textAlignment w:val="center"/>
        <w:rPr>
          <w:rFonts w:ascii="Verdana" w:hAnsi="Verdana" w:cs="NewAster"/>
          <w:color w:val="000000"/>
        </w:rPr>
      </w:pPr>
      <w:r>
        <w:rPr>
          <w:rFonts w:ascii="Verdana" w:hAnsi="Verdana" w:cs="NewAster"/>
          <w:color w:val="000000"/>
        </w:rPr>
        <w:t>La garanzia deve avere una validità corrispondente alla durata del contratto e, ad ogni modo sino a quando ne venga disposto lo svincolo dalla stazione appaltante. La garanzia dovrà inoltre essere reintegrata qualora durante l’esecuzione del contratto l’amministrazione dovesse avvalersene.</w:t>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 xml:space="preserve">Ai fini della stipula del contratto, l’operatore economico aggiudicatario è tenuto, a pena di decadenza dall’aggiudicazione, ad ottemperare agli adempimenti sotto riportati, in conformità alle richieste che gli perverranno dalla stazione appaltante e nel rispetto della tempistica assegnata. </w:t>
      </w:r>
    </w:p>
    <w:p w:rsidR="00501A0E" w:rsidRDefault="00501A0E" w:rsidP="00501A0E">
      <w:pPr>
        <w:autoSpaceDE w:val="0"/>
        <w:autoSpaceDN w:val="0"/>
        <w:adjustRightInd w:val="0"/>
        <w:jc w:val="both"/>
        <w:textAlignment w:val="center"/>
        <w:rPr>
          <w:rFonts w:ascii="Verdana" w:hAnsi="Verdana" w:cs="NewAster"/>
          <w:color w:val="000000"/>
        </w:rPr>
      </w:pPr>
      <w:r>
        <w:rPr>
          <w:rFonts w:ascii="Verdana" w:hAnsi="Verdana" w:cs="NewAster"/>
          <w:color w:val="000000"/>
        </w:rPr>
        <w:t>Nello specifico l’aggiudicatario dovrà:</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w:t>
      </w:r>
      <w:r>
        <w:rPr>
          <w:rFonts w:ascii="Verdana" w:hAnsi="Verdana" w:cs="NewAster"/>
          <w:color w:val="000000"/>
        </w:rPr>
        <w:tab/>
        <w:t>produrre la garanzia definitiva in conformità alle modalità specificate dall’art. 103 del d.lgs. 50/2016 e del presente disciplinare;</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w:t>
      </w:r>
      <w:r>
        <w:rPr>
          <w:rFonts w:ascii="Verdana" w:hAnsi="Verdana" w:cs="NewAster"/>
          <w:color w:val="000000"/>
        </w:rPr>
        <w:tab/>
        <w:t>esibire, qualora l’aggiudicazione fosse disposta a favore di una A.T.I. (non costituita), la scrittura privata autenticata prevista dall’art. 48, c. 13 del d.lgs. 50/2016;</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w:t>
      </w:r>
      <w:r>
        <w:rPr>
          <w:rFonts w:ascii="Verdana" w:hAnsi="Verdana" w:cs="NewAster"/>
          <w:color w:val="000000"/>
        </w:rPr>
        <w:tab/>
        <w:t>sottoscrivere il contratto entro i termini che verranno resi noti dalla stazione appaltante nella consapevolezza che, in caso di inottemperanza, l’amministrazione si riserva di disporre la decadenza dall’aggiudicazione, all’escussione della garanzia provvisoria e all’affidamento dell’appalto al concorrente che segue in graduatoria.</w:t>
      </w:r>
    </w:p>
    <w:p w:rsidR="00501A0E" w:rsidRDefault="00501A0E" w:rsidP="00501A0E">
      <w:pPr>
        <w:autoSpaceDE w:val="0"/>
        <w:autoSpaceDN w:val="0"/>
        <w:adjustRightInd w:val="0"/>
        <w:ind w:left="283" w:hanging="283"/>
        <w:jc w:val="both"/>
        <w:textAlignment w:val="center"/>
        <w:rPr>
          <w:rFonts w:ascii="Verdana" w:hAnsi="Verdana" w:cs="NewAster"/>
          <w:color w:val="000000"/>
        </w:rPr>
      </w:pPr>
    </w:p>
    <w:p w:rsidR="00501A0E" w:rsidRDefault="00501A0E" w:rsidP="00746FF5">
      <w:pPr>
        <w:autoSpaceDE w:val="0"/>
        <w:autoSpaceDN w:val="0"/>
        <w:adjustRightInd w:val="0"/>
        <w:jc w:val="both"/>
        <w:textAlignment w:val="center"/>
        <w:rPr>
          <w:rFonts w:ascii="Verdana" w:hAnsi="Verdana" w:cs="NewAster"/>
          <w:color w:val="000000"/>
        </w:rPr>
      </w:pPr>
      <w:r>
        <w:rPr>
          <w:rFonts w:ascii="Verdana" w:hAnsi="Verdana" w:cs="NewAster"/>
          <w:color w:val="000000"/>
        </w:rPr>
        <w:t>L’avvio del Servizio appaltato dovrà partire dal 10° giorno solare success</w:t>
      </w:r>
      <w:r w:rsidR="00746FF5">
        <w:rPr>
          <w:rFonts w:ascii="Verdana" w:hAnsi="Verdana" w:cs="NewAster"/>
          <w:color w:val="000000"/>
        </w:rPr>
        <w:t>ivo alla stipula del contratto.</w:t>
      </w:r>
    </w:p>
    <w:p w:rsidR="00F43D5A"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 xml:space="preserve">   </w:t>
      </w: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r>
    </w:p>
    <w:p w:rsidR="00746FF5" w:rsidRDefault="00746FF5" w:rsidP="00F43D5A">
      <w:pPr>
        <w:autoSpaceDE w:val="0"/>
        <w:autoSpaceDN w:val="0"/>
        <w:adjustRightInd w:val="0"/>
        <w:ind w:left="4531" w:firstLine="425"/>
        <w:jc w:val="both"/>
        <w:textAlignment w:val="center"/>
        <w:rPr>
          <w:rFonts w:ascii="Verdana" w:hAnsi="Verdana" w:cs="NewAster"/>
          <w:color w:val="000000"/>
        </w:rPr>
      </w:pPr>
    </w:p>
    <w:p w:rsidR="00501A0E" w:rsidRDefault="00501A0E" w:rsidP="00F43D5A">
      <w:pPr>
        <w:autoSpaceDE w:val="0"/>
        <w:autoSpaceDN w:val="0"/>
        <w:adjustRightInd w:val="0"/>
        <w:ind w:left="4531" w:firstLine="425"/>
        <w:jc w:val="both"/>
        <w:textAlignment w:val="center"/>
        <w:rPr>
          <w:rFonts w:ascii="Verdana" w:hAnsi="Verdana" w:cs="NewAster"/>
          <w:color w:val="000000"/>
        </w:rPr>
      </w:pPr>
      <w:r w:rsidRPr="00BF4EC1">
        <w:rPr>
          <w:rFonts w:ascii="Verdana" w:hAnsi="Verdana" w:cs="NewAster"/>
          <w:color w:val="000000"/>
        </w:rPr>
        <w:t>Il Responsabile del procedimento</w:t>
      </w:r>
    </w:p>
    <w:p w:rsidR="00BF4EC1" w:rsidRPr="00BF4EC1" w:rsidRDefault="00BF4EC1"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r>
      <w:r>
        <w:rPr>
          <w:rFonts w:ascii="Verdana" w:hAnsi="Verdana" w:cs="NewAster"/>
          <w:color w:val="000000"/>
        </w:rPr>
        <w:tab/>
        <w:t xml:space="preserve">      F.to  Giuseppe Basile</w:t>
      </w:r>
    </w:p>
    <w:p w:rsidR="00B12380" w:rsidRPr="00BF4EC1" w:rsidRDefault="00501A0E" w:rsidP="00501A0E">
      <w:pPr>
        <w:autoSpaceDE w:val="0"/>
        <w:autoSpaceDN w:val="0"/>
        <w:adjustRightInd w:val="0"/>
        <w:ind w:left="283" w:hanging="283"/>
        <w:jc w:val="both"/>
        <w:textAlignment w:val="center"/>
        <w:rPr>
          <w:rFonts w:ascii="Verdana" w:hAnsi="Verdana" w:cs="NewAster"/>
          <w:i/>
          <w:color w:val="000000"/>
        </w:rPr>
      </w:pPr>
      <w:r w:rsidRPr="00BF4EC1">
        <w:rPr>
          <w:rFonts w:ascii="Verdana" w:hAnsi="Verdana" w:cs="NewAster"/>
          <w:i/>
          <w:color w:val="000000"/>
        </w:rPr>
        <w:tab/>
      </w:r>
      <w:r w:rsidRPr="00BF4EC1">
        <w:rPr>
          <w:rFonts w:ascii="Verdana" w:hAnsi="Verdana" w:cs="NewAster"/>
          <w:i/>
          <w:color w:val="000000"/>
        </w:rPr>
        <w:tab/>
      </w:r>
      <w:r w:rsidRPr="00BF4EC1">
        <w:rPr>
          <w:rFonts w:ascii="Verdana" w:hAnsi="Verdana" w:cs="NewAster"/>
          <w:i/>
          <w:color w:val="000000"/>
        </w:rPr>
        <w:tab/>
      </w:r>
      <w:r w:rsidRPr="00BF4EC1">
        <w:rPr>
          <w:rFonts w:ascii="Verdana" w:hAnsi="Verdana" w:cs="NewAster"/>
          <w:i/>
          <w:color w:val="000000"/>
        </w:rPr>
        <w:tab/>
      </w:r>
      <w:r w:rsidRPr="00BF4EC1">
        <w:rPr>
          <w:rFonts w:ascii="Verdana" w:hAnsi="Verdana" w:cs="NewAster"/>
          <w:i/>
          <w:color w:val="000000"/>
        </w:rPr>
        <w:tab/>
      </w:r>
      <w:r w:rsidRPr="00BF4EC1">
        <w:rPr>
          <w:rFonts w:ascii="Verdana" w:hAnsi="Verdana" w:cs="NewAster"/>
          <w:i/>
          <w:color w:val="000000"/>
        </w:rPr>
        <w:tab/>
      </w:r>
      <w:r w:rsidRPr="00BF4EC1">
        <w:rPr>
          <w:rFonts w:ascii="Verdana" w:hAnsi="Verdana" w:cs="NewAster"/>
          <w:i/>
          <w:color w:val="000000"/>
        </w:rPr>
        <w:tab/>
      </w:r>
      <w:r w:rsidR="00BF4EC1" w:rsidRPr="00BF4EC1">
        <w:rPr>
          <w:rFonts w:ascii="Verdana" w:hAnsi="Verdana" w:cs="NewAster"/>
          <w:i/>
          <w:color w:val="000000"/>
        </w:rPr>
        <w:t xml:space="preserve"> </w:t>
      </w:r>
    </w:p>
    <w:p w:rsidR="00B12380" w:rsidRPr="00BF4EC1" w:rsidRDefault="00BF4EC1" w:rsidP="00501A0E">
      <w:pPr>
        <w:autoSpaceDE w:val="0"/>
        <w:autoSpaceDN w:val="0"/>
        <w:adjustRightInd w:val="0"/>
        <w:ind w:left="283" w:hanging="283"/>
        <w:jc w:val="both"/>
        <w:textAlignment w:val="center"/>
        <w:rPr>
          <w:rFonts w:ascii="Verdana" w:hAnsi="Verdana" w:cs="NewAster"/>
          <w:color w:val="000000"/>
        </w:rPr>
      </w:pPr>
      <w:r w:rsidRPr="00BF4EC1">
        <w:rPr>
          <w:rFonts w:ascii="Verdana" w:hAnsi="Verdana" w:cs="NewAster"/>
          <w:color w:val="000000"/>
        </w:rPr>
        <w:tab/>
      </w:r>
      <w:r w:rsidRPr="00BF4EC1">
        <w:rPr>
          <w:rFonts w:ascii="Verdana" w:hAnsi="Verdana" w:cs="NewAster"/>
          <w:color w:val="000000"/>
        </w:rPr>
        <w:tab/>
      </w:r>
      <w:r w:rsidRPr="00BF4EC1">
        <w:rPr>
          <w:rFonts w:ascii="Verdana" w:hAnsi="Verdana" w:cs="NewAster"/>
          <w:color w:val="000000"/>
        </w:rPr>
        <w:tab/>
      </w:r>
      <w:r w:rsidRPr="00BF4EC1">
        <w:rPr>
          <w:rFonts w:ascii="Verdana" w:hAnsi="Verdana" w:cs="NewAster"/>
          <w:color w:val="000000"/>
        </w:rPr>
        <w:tab/>
      </w:r>
      <w:r w:rsidRPr="00BF4EC1">
        <w:rPr>
          <w:rFonts w:ascii="Verdana" w:hAnsi="Verdana" w:cs="NewAster"/>
          <w:color w:val="000000"/>
        </w:rPr>
        <w:tab/>
      </w:r>
      <w:r w:rsidRPr="00BF4EC1">
        <w:rPr>
          <w:rFonts w:ascii="Verdana" w:hAnsi="Verdana" w:cs="NewAster"/>
          <w:color w:val="000000"/>
        </w:rPr>
        <w:tab/>
      </w:r>
      <w:r w:rsidRPr="00BF4EC1">
        <w:rPr>
          <w:rFonts w:ascii="Verdana" w:hAnsi="Verdana" w:cs="NewAster"/>
          <w:color w:val="000000"/>
        </w:rPr>
        <w:tab/>
      </w:r>
      <w:r w:rsidRPr="00BF4EC1">
        <w:rPr>
          <w:rFonts w:ascii="Verdana" w:hAnsi="Verdana" w:cs="NewAster"/>
          <w:color w:val="000000"/>
        </w:rPr>
        <w:tab/>
        <w:t xml:space="preserve">           </w:t>
      </w:r>
    </w:p>
    <w:p w:rsidR="00B12380" w:rsidRDefault="00B12380" w:rsidP="00501A0E">
      <w:pPr>
        <w:autoSpaceDE w:val="0"/>
        <w:autoSpaceDN w:val="0"/>
        <w:adjustRightInd w:val="0"/>
        <w:ind w:left="283" w:hanging="283"/>
        <w:jc w:val="both"/>
        <w:textAlignment w:val="center"/>
        <w:rPr>
          <w:rFonts w:ascii="Verdana" w:hAnsi="Verdana" w:cs="NewAster"/>
          <w:i/>
          <w:color w:val="000000"/>
        </w:rPr>
      </w:pPr>
    </w:p>
    <w:p w:rsidR="00B12380" w:rsidRDefault="00B12380" w:rsidP="00F43D5A">
      <w:pPr>
        <w:autoSpaceDE w:val="0"/>
        <w:autoSpaceDN w:val="0"/>
        <w:adjustRightInd w:val="0"/>
        <w:jc w:val="both"/>
        <w:textAlignment w:val="center"/>
        <w:rPr>
          <w:rFonts w:ascii="Verdana" w:hAnsi="Verdana" w:cs="NewAster"/>
          <w:i/>
          <w:color w:val="000000"/>
        </w:rPr>
      </w:pPr>
    </w:p>
    <w:p w:rsidR="00B12380" w:rsidRDefault="00B12380" w:rsidP="00501A0E">
      <w:pPr>
        <w:autoSpaceDE w:val="0"/>
        <w:autoSpaceDN w:val="0"/>
        <w:adjustRightInd w:val="0"/>
        <w:ind w:left="283" w:hanging="283"/>
        <w:jc w:val="both"/>
        <w:textAlignment w:val="center"/>
        <w:rPr>
          <w:rFonts w:ascii="Verdana" w:hAnsi="Verdana" w:cs="NewAster"/>
          <w:i/>
          <w:color w:val="000000"/>
        </w:rPr>
      </w:pPr>
    </w:p>
    <w:p w:rsidR="00501A0E" w:rsidRDefault="00501A0E" w:rsidP="00501A0E">
      <w:pPr>
        <w:autoSpaceDE w:val="0"/>
        <w:autoSpaceDN w:val="0"/>
        <w:adjustRightInd w:val="0"/>
        <w:ind w:left="283" w:hanging="283"/>
        <w:jc w:val="both"/>
        <w:textAlignment w:val="center"/>
        <w:rPr>
          <w:rFonts w:ascii="Verdana" w:hAnsi="Verdana" w:cs="NewAster"/>
          <w:i/>
          <w:color w:val="000000"/>
        </w:rPr>
      </w:pPr>
      <w:r>
        <w:rPr>
          <w:rFonts w:ascii="Verdana" w:hAnsi="Verdana" w:cs="NewAster"/>
          <w:i/>
          <w:color w:val="000000"/>
        </w:rPr>
        <w:t>Allegati:</w:t>
      </w:r>
    </w:p>
    <w:p w:rsidR="00F43D5A" w:rsidRDefault="00F43D5A" w:rsidP="00F43D5A">
      <w:pPr>
        <w:autoSpaceDE w:val="0"/>
        <w:autoSpaceDN w:val="0"/>
        <w:adjustRightInd w:val="0"/>
        <w:ind w:left="1418" w:hanging="1418"/>
        <w:jc w:val="both"/>
        <w:textAlignment w:val="center"/>
        <w:rPr>
          <w:rFonts w:ascii="Verdana" w:hAnsi="Verdana" w:cs="NewAster"/>
          <w:color w:val="000000"/>
        </w:rPr>
      </w:pPr>
    </w:p>
    <w:p w:rsidR="00F43D5A" w:rsidRDefault="00F43D5A" w:rsidP="00F43D5A">
      <w:pPr>
        <w:autoSpaceDE w:val="0"/>
        <w:autoSpaceDN w:val="0"/>
        <w:adjustRightInd w:val="0"/>
        <w:ind w:left="1418" w:hanging="1418"/>
        <w:jc w:val="both"/>
        <w:textAlignment w:val="center"/>
        <w:rPr>
          <w:rFonts w:ascii="Verdana" w:hAnsi="Verdana" w:cs="NewAster"/>
          <w:color w:val="000000"/>
        </w:rPr>
      </w:pPr>
      <w:r>
        <w:rPr>
          <w:rFonts w:ascii="Verdana" w:hAnsi="Verdana" w:cs="NewAster"/>
          <w:color w:val="000000"/>
        </w:rPr>
        <w:t>Allegato 1: Elenco delle Strutture del Distretto Unico interessate</w:t>
      </w:r>
      <w:r w:rsidR="00746FF5">
        <w:rPr>
          <w:rFonts w:ascii="Verdana" w:hAnsi="Verdana" w:cs="NewAster"/>
          <w:color w:val="000000"/>
        </w:rPr>
        <w:t xml:space="preserve"> dal Servizio anti-legionellosi</w:t>
      </w:r>
    </w:p>
    <w:p w:rsidR="00746FF5" w:rsidRPr="00F43D5A" w:rsidRDefault="00746FF5" w:rsidP="00F43D5A">
      <w:pPr>
        <w:autoSpaceDE w:val="0"/>
        <w:autoSpaceDN w:val="0"/>
        <w:adjustRightInd w:val="0"/>
        <w:ind w:left="1418" w:hanging="1418"/>
        <w:jc w:val="both"/>
        <w:textAlignment w:val="center"/>
        <w:rPr>
          <w:rFonts w:ascii="Verdana" w:hAnsi="Verdana" w:cs="NewAster"/>
          <w:color w:val="000000"/>
        </w:rPr>
      </w:pPr>
      <w:r>
        <w:rPr>
          <w:rFonts w:ascii="Verdana" w:hAnsi="Verdana" w:cs="NewAster"/>
          <w:color w:val="000000"/>
        </w:rPr>
        <w:t>Allegato 2: Attestazione di avvenuto sopralluogo</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Allegato A: Domanda di partecipazione</w:t>
      </w:r>
    </w:p>
    <w:p w:rsidR="00501A0E" w:rsidRDefault="00501A0E" w:rsidP="00DD0940">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 xml:space="preserve">Allegato B: </w:t>
      </w:r>
      <w:r w:rsidR="00DD0940">
        <w:rPr>
          <w:rFonts w:ascii="Verdana" w:hAnsi="Verdana" w:cs="NewAster"/>
          <w:color w:val="000000"/>
        </w:rPr>
        <w:t>Dichiarazione art. 80, comma 3 del D.lgs n. 50/2016</w:t>
      </w:r>
    </w:p>
    <w:p w:rsidR="00501A0E" w:rsidRDefault="00DD0940" w:rsidP="00DD0940">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Allegato C:</w:t>
      </w:r>
      <w:r w:rsidRPr="00DD0940">
        <w:rPr>
          <w:rFonts w:ascii="Verdana" w:hAnsi="Verdana" w:cs="NewAster"/>
          <w:color w:val="000000"/>
        </w:rPr>
        <w:t xml:space="preserve"> </w:t>
      </w:r>
      <w:r>
        <w:rPr>
          <w:rFonts w:ascii="Verdana" w:hAnsi="Verdana" w:cs="NewAster"/>
          <w:color w:val="000000"/>
        </w:rPr>
        <w:t xml:space="preserve">Dichiarazione consorziato </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Allegato: Modulo Offerta economica</w:t>
      </w:r>
    </w:p>
    <w:p w:rsidR="00501A0E" w:rsidRDefault="00501A0E" w:rsidP="00501A0E">
      <w:pPr>
        <w:autoSpaceDE w:val="0"/>
        <w:autoSpaceDN w:val="0"/>
        <w:adjustRightInd w:val="0"/>
        <w:ind w:left="283" w:hanging="283"/>
        <w:jc w:val="both"/>
        <w:textAlignment w:val="center"/>
        <w:rPr>
          <w:rFonts w:ascii="Verdana" w:hAnsi="Verdana" w:cs="NewAster"/>
          <w:color w:val="000000"/>
        </w:rPr>
      </w:pPr>
      <w:r>
        <w:rPr>
          <w:rFonts w:ascii="Verdana" w:hAnsi="Verdana" w:cs="NewAster"/>
          <w:color w:val="000000"/>
        </w:rPr>
        <w:t>Allegato: Patto di integrità</w:t>
      </w:r>
    </w:p>
    <w:p w:rsidR="00B12380" w:rsidRDefault="00B12380" w:rsidP="00501A0E">
      <w:pPr>
        <w:autoSpaceDE w:val="0"/>
        <w:autoSpaceDN w:val="0"/>
        <w:adjustRightInd w:val="0"/>
        <w:ind w:left="283" w:hanging="283"/>
        <w:jc w:val="both"/>
        <w:textAlignment w:val="center"/>
        <w:rPr>
          <w:rFonts w:ascii="Verdana" w:hAnsi="Verdana" w:cs="NewAster"/>
          <w:color w:val="000000"/>
        </w:rPr>
      </w:pPr>
    </w:p>
    <w:p w:rsidR="008B10FA" w:rsidRDefault="008B10FA"/>
    <w:sectPr w:rsidR="008B10FA" w:rsidSect="00431CD0">
      <w:footerReference w:type="default" r:id="rId10"/>
      <w:pgSz w:w="11906" w:h="16838"/>
      <w:pgMar w:top="1135" w:right="1134" w:bottom="1134" w:left="1134" w:header="708" w:footer="2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E85" w:rsidRDefault="009F6E85" w:rsidP="00B50579">
      <w:r>
        <w:separator/>
      </w:r>
    </w:p>
  </w:endnote>
  <w:endnote w:type="continuationSeparator" w:id="0">
    <w:p w:rsidR="009F6E85" w:rsidRDefault="009F6E85" w:rsidP="00B505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ewAste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SansMS-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Times (T1) Regula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3205606"/>
      <w:docPartObj>
        <w:docPartGallery w:val="Page Numbers (Bottom of Page)"/>
        <w:docPartUnique/>
      </w:docPartObj>
    </w:sdtPr>
    <w:sdtContent>
      <w:p w:rsidR="009F6E85" w:rsidRDefault="00657E8E">
        <w:pPr>
          <w:pStyle w:val="Pidipagina"/>
          <w:jc w:val="center"/>
        </w:pPr>
        <w:fldSimple w:instr=" PAGE   \* MERGEFORMAT ">
          <w:r w:rsidR="001070B8">
            <w:rPr>
              <w:noProof/>
            </w:rPr>
            <w:t>1</w:t>
          </w:r>
        </w:fldSimple>
      </w:p>
    </w:sdtContent>
  </w:sdt>
  <w:p w:rsidR="009F6E85" w:rsidRDefault="009F6E8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E85" w:rsidRDefault="009F6E85" w:rsidP="00B50579">
      <w:r>
        <w:separator/>
      </w:r>
    </w:p>
  </w:footnote>
  <w:footnote w:type="continuationSeparator" w:id="0">
    <w:p w:rsidR="009F6E85" w:rsidRDefault="009F6E85" w:rsidP="00B505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Courier New" w:hAnsi="Courier New" w:cs="Courier New" w:hint="default"/>
      </w:rPr>
    </w:lvl>
    <w:lvl w:ilvl="3">
      <w:start w:val="1"/>
      <w:numFmt w:val="none"/>
      <w:suff w:val="nothing"/>
      <w:lvlText w:val=""/>
      <w:lvlJc w:val="left"/>
      <w:pPr>
        <w:tabs>
          <w:tab w:val="num" w:pos="0"/>
        </w:tabs>
        <w:ind w:left="864" w:hanging="864"/>
      </w:pPr>
      <w:rPr>
        <w:rFonts w:ascii="Wingdings" w:hAnsi="Wingdings" w:cs="Wingdings"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72E5072"/>
    <w:multiLevelType w:val="hybridMultilevel"/>
    <w:tmpl w:val="52C26B42"/>
    <w:lvl w:ilvl="0" w:tplc="4D0E83D6">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3408504E"/>
    <w:multiLevelType w:val="hybridMultilevel"/>
    <w:tmpl w:val="611E5BD2"/>
    <w:lvl w:ilvl="0" w:tplc="CB982C78">
      <w:start w:val="1"/>
      <w:numFmt w:val="lowerLetter"/>
      <w:lvlText w:val="%1)"/>
      <w:lvlJc w:val="left"/>
      <w:pPr>
        <w:ind w:left="720" w:hanging="360"/>
      </w:pPr>
      <w:rPr>
        <w:b/>
      </w:rPr>
    </w:lvl>
    <w:lvl w:ilvl="1" w:tplc="7B5A8FBE">
      <w:start w:val="1"/>
      <w:numFmt w:val="decimal"/>
      <w:lvlText w:val="%2."/>
      <w:lvlJc w:val="left"/>
      <w:pPr>
        <w:ind w:left="107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408C6AB1"/>
    <w:multiLevelType w:val="hybridMultilevel"/>
    <w:tmpl w:val="4DF4DABE"/>
    <w:lvl w:ilvl="0" w:tplc="DE8A078E">
      <w:start w:val="1"/>
      <w:numFmt w:val="upperRoman"/>
      <w:lvlText w:val="%1)"/>
      <w:lvlJc w:val="left"/>
      <w:pPr>
        <w:ind w:left="1080" w:hanging="720"/>
      </w:pPr>
      <w:rPr>
        <w:b/>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nsid w:val="45092470"/>
    <w:multiLevelType w:val="multilevel"/>
    <w:tmpl w:val="0A465DB0"/>
    <w:lvl w:ilvl="0">
      <w:start w:val="2"/>
      <w:numFmt w:val="decimal"/>
      <w:pStyle w:val="Titolo1"/>
      <w:lvlText w:val="%1"/>
      <w:lvlJc w:val="left"/>
      <w:pPr>
        <w:ind w:left="420" w:hanging="420"/>
      </w:pPr>
      <w:rPr>
        <w:rFonts w:cs="Calibri"/>
        <w:b/>
        <w:color w:val="auto"/>
      </w:rPr>
    </w:lvl>
    <w:lvl w:ilvl="1">
      <w:start w:val="1"/>
      <w:numFmt w:val="decimal"/>
      <w:lvlText w:val="%1.%2"/>
      <w:lvlJc w:val="left"/>
      <w:pPr>
        <w:ind w:left="1080" w:hanging="720"/>
      </w:pPr>
      <w:rPr>
        <w:rFonts w:cs="Calibri"/>
        <w:b/>
        <w:color w:val="auto"/>
      </w:rPr>
    </w:lvl>
    <w:lvl w:ilvl="2">
      <w:start w:val="1"/>
      <w:numFmt w:val="decimal"/>
      <w:lvlText w:val="%1.%2.%3"/>
      <w:lvlJc w:val="left"/>
      <w:pPr>
        <w:ind w:left="1800" w:hanging="1080"/>
      </w:pPr>
      <w:rPr>
        <w:rFonts w:cs="Calibri"/>
        <w:b/>
        <w:color w:val="auto"/>
      </w:rPr>
    </w:lvl>
    <w:lvl w:ilvl="3">
      <w:start w:val="1"/>
      <w:numFmt w:val="decimal"/>
      <w:lvlText w:val="%1.%2.%3.%4"/>
      <w:lvlJc w:val="left"/>
      <w:pPr>
        <w:ind w:left="2160" w:hanging="1080"/>
      </w:pPr>
      <w:rPr>
        <w:rFonts w:cs="Calibri"/>
        <w:b/>
        <w:color w:val="auto"/>
      </w:rPr>
    </w:lvl>
    <w:lvl w:ilvl="4">
      <w:start w:val="1"/>
      <w:numFmt w:val="decimal"/>
      <w:lvlText w:val="%1.%2.%3.%4.%5"/>
      <w:lvlJc w:val="left"/>
      <w:pPr>
        <w:ind w:left="2880" w:hanging="1440"/>
      </w:pPr>
      <w:rPr>
        <w:rFonts w:cs="Calibri"/>
        <w:b/>
        <w:color w:val="auto"/>
      </w:rPr>
    </w:lvl>
    <w:lvl w:ilvl="5">
      <w:start w:val="1"/>
      <w:numFmt w:val="decimal"/>
      <w:lvlText w:val="%1.%2.%3.%4.%5.%6"/>
      <w:lvlJc w:val="left"/>
      <w:pPr>
        <w:ind w:left="3600" w:hanging="1800"/>
      </w:pPr>
      <w:rPr>
        <w:rFonts w:cs="Calibri"/>
        <w:b/>
        <w:color w:val="auto"/>
      </w:rPr>
    </w:lvl>
    <w:lvl w:ilvl="6">
      <w:start w:val="1"/>
      <w:numFmt w:val="decimal"/>
      <w:lvlText w:val="%1.%2.%3.%4.%5.%6.%7"/>
      <w:lvlJc w:val="left"/>
      <w:pPr>
        <w:ind w:left="4320" w:hanging="2160"/>
      </w:pPr>
      <w:rPr>
        <w:rFonts w:cs="Calibri"/>
        <w:b/>
        <w:color w:val="auto"/>
      </w:rPr>
    </w:lvl>
    <w:lvl w:ilvl="7">
      <w:start w:val="1"/>
      <w:numFmt w:val="decimal"/>
      <w:lvlText w:val="%1.%2.%3.%4.%5.%6.%7.%8"/>
      <w:lvlJc w:val="left"/>
      <w:pPr>
        <w:ind w:left="5040" w:hanging="2520"/>
      </w:pPr>
      <w:rPr>
        <w:rFonts w:cs="Calibri"/>
        <w:b/>
        <w:color w:val="auto"/>
      </w:rPr>
    </w:lvl>
    <w:lvl w:ilvl="8">
      <w:start w:val="1"/>
      <w:numFmt w:val="decimal"/>
      <w:lvlText w:val="%1.%2.%3.%4.%5.%6.%7.%8.%9"/>
      <w:lvlJc w:val="left"/>
      <w:pPr>
        <w:ind w:left="5400" w:hanging="2520"/>
      </w:pPr>
      <w:rPr>
        <w:rFonts w:cs="Calibri"/>
        <w:b/>
        <w:color w:val="auto"/>
      </w:rPr>
    </w:lvl>
  </w:abstractNum>
  <w:abstractNum w:abstractNumId="5">
    <w:nsid w:val="4572634B"/>
    <w:multiLevelType w:val="hybridMultilevel"/>
    <w:tmpl w:val="7EECA894"/>
    <w:lvl w:ilvl="0" w:tplc="04100009">
      <w:start w:val="1"/>
      <w:numFmt w:val="bullet"/>
      <w:lvlText w:val=""/>
      <w:lvlJc w:val="left"/>
      <w:pPr>
        <w:ind w:left="2145"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47AA1544"/>
    <w:multiLevelType w:val="hybridMultilevel"/>
    <w:tmpl w:val="1696CAD0"/>
    <w:lvl w:ilvl="0" w:tplc="0410000B">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4CE0011E"/>
    <w:multiLevelType w:val="multilevel"/>
    <w:tmpl w:val="209076F0"/>
    <w:lvl w:ilvl="0">
      <w:start w:val="2"/>
      <w:numFmt w:val="decimal"/>
      <w:lvlText w:val="%1"/>
      <w:lvlJc w:val="left"/>
      <w:pPr>
        <w:ind w:left="420" w:hanging="420"/>
      </w:pPr>
      <w:rPr>
        <w:rFonts w:cs="NewAster"/>
        <w:color w:val="000000"/>
      </w:rPr>
    </w:lvl>
    <w:lvl w:ilvl="1">
      <w:start w:val="4"/>
      <w:numFmt w:val="decimal"/>
      <w:lvlText w:val="%1.%2"/>
      <w:lvlJc w:val="left"/>
      <w:pPr>
        <w:ind w:left="720" w:hanging="720"/>
      </w:pPr>
      <w:rPr>
        <w:rFonts w:cs="NewAster"/>
        <w:b/>
        <w:color w:val="000000"/>
      </w:rPr>
    </w:lvl>
    <w:lvl w:ilvl="2">
      <w:start w:val="1"/>
      <w:numFmt w:val="decimal"/>
      <w:lvlText w:val="%1.%2.%3"/>
      <w:lvlJc w:val="left"/>
      <w:pPr>
        <w:ind w:left="1080" w:hanging="1080"/>
      </w:pPr>
      <w:rPr>
        <w:rFonts w:cs="NewAster"/>
        <w:color w:val="000000"/>
      </w:rPr>
    </w:lvl>
    <w:lvl w:ilvl="3">
      <w:start w:val="1"/>
      <w:numFmt w:val="decimal"/>
      <w:lvlText w:val="%1.%2.%3.%4"/>
      <w:lvlJc w:val="left"/>
      <w:pPr>
        <w:ind w:left="1440" w:hanging="1440"/>
      </w:pPr>
      <w:rPr>
        <w:rFonts w:cs="NewAster"/>
        <w:color w:val="000000"/>
      </w:rPr>
    </w:lvl>
    <w:lvl w:ilvl="4">
      <w:start w:val="1"/>
      <w:numFmt w:val="decimal"/>
      <w:lvlText w:val="%1.%2.%3.%4.%5"/>
      <w:lvlJc w:val="left"/>
      <w:pPr>
        <w:ind w:left="1440" w:hanging="1440"/>
      </w:pPr>
      <w:rPr>
        <w:rFonts w:cs="NewAster"/>
        <w:color w:val="000000"/>
      </w:rPr>
    </w:lvl>
    <w:lvl w:ilvl="5">
      <w:start w:val="1"/>
      <w:numFmt w:val="decimal"/>
      <w:lvlText w:val="%1.%2.%3.%4.%5.%6"/>
      <w:lvlJc w:val="left"/>
      <w:pPr>
        <w:ind w:left="1800" w:hanging="1800"/>
      </w:pPr>
      <w:rPr>
        <w:rFonts w:cs="NewAster"/>
        <w:color w:val="000000"/>
      </w:rPr>
    </w:lvl>
    <w:lvl w:ilvl="6">
      <w:start w:val="1"/>
      <w:numFmt w:val="decimal"/>
      <w:lvlText w:val="%1.%2.%3.%4.%5.%6.%7"/>
      <w:lvlJc w:val="left"/>
      <w:pPr>
        <w:ind w:left="2160" w:hanging="2160"/>
      </w:pPr>
      <w:rPr>
        <w:rFonts w:cs="NewAster"/>
        <w:color w:val="000000"/>
      </w:rPr>
    </w:lvl>
    <w:lvl w:ilvl="7">
      <w:start w:val="1"/>
      <w:numFmt w:val="decimal"/>
      <w:lvlText w:val="%1.%2.%3.%4.%5.%6.%7.%8"/>
      <w:lvlJc w:val="left"/>
      <w:pPr>
        <w:ind w:left="2520" w:hanging="2520"/>
      </w:pPr>
      <w:rPr>
        <w:rFonts w:cs="NewAster"/>
        <w:color w:val="000000"/>
      </w:rPr>
    </w:lvl>
    <w:lvl w:ilvl="8">
      <w:start w:val="1"/>
      <w:numFmt w:val="decimal"/>
      <w:lvlText w:val="%1.%2.%3.%4.%5.%6.%7.%8.%9"/>
      <w:lvlJc w:val="left"/>
      <w:pPr>
        <w:ind w:left="2880" w:hanging="2880"/>
      </w:pPr>
      <w:rPr>
        <w:rFonts w:cs="NewAster"/>
        <w:color w:val="000000"/>
      </w:rPr>
    </w:lvl>
  </w:abstractNum>
  <w:abstractNum w:abstractNumId="8">
    <w:nsid w:val="5AC73AAF"/>
    <w:multiLevelType w:val="hybridMultilevel"/>
    <w:tmpl w:val="ADFC3D0E"/>
    <w:lvl w:ilvl="0" w:tplc="04100001">
      <w:start w:val="1"/>
      <w:numFmt w:val="bullet"/>
      <w:lvlText w:val=""/>
      <w:lvlJc w:val="left"/>
      <w:pPr>
        <w:ind w:left="1457"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5E717271"/>
    <w:multiLevelType w:val="hybridMultilevel"/>
    <w:tmpl w:val="AC34BEB8"/>
    <w:lvl w:ilvl="0" w:tplc="0410000B">
      <w:start w:val="1"/>
      <w:numFmt w:val="bullet"/>
      <w:lvlText w:val=""/>
      <w:lvlJc w:val="left"/>
      <w:pPr>
        <w:ind w:left="144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nsid w:val="663E33EA"/>
    <w:multiLevelType w:val="hybridMultilevel"/>
    <w:tmpl w:val="B440A9FA"/>
    <w:lvl w:ilvl="0" w:tplc="5854E42A">
      <w:start w:val="1"/>
      <w:numFmt w:val="decimal"/>
      <w:lvlText w:val="%1."/>
      <w:lvlJc w:val="left"/>
      <w:pPr>
        <w:ind w:left="1211" w:hanging="360"/>
      </w:pPr>
      <w:rPr>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nsid w:val="712F5A4B"/>
    <w:multiLevelType w:val="hybridMultilevel"/>
    <w:tmpl w:val="B1F6D5E6"/>
    <w:lvl w:ilvl="0" w:tplc="5750F21C">
      <w:start w:val="1"/>
      <w:numFmt w:val="lowerLetter"/>
      <w:lvlText w:val="%1)"/>
      <w:lvlJc w:val="left"/>
      <w:pPr>
        <w:ind w:left="207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
    <w:nsid w:val="75AB0591"/>
    <w:multiLevelType w:val="hybridMultilevel"/>
    <w:tmpl w:val="287A2906"/>
    <w:lvl w:ilvl="0" w:tplc="AED0ED66">
      <w:start w:val="1"/>
      <w:numFmt w:val="bullet"/>
      <w:lvlText w:val=""/>
      <w:lvlJc w:val="left"/>
      <w:pPr>
        <w:ind w:left="2130" w:hanging="360"/>
      </w:pPr>
      <w:rPr>
        <w:rFonts w:ascii="Symbol" w:hAnsi="Symbol" w:hint="default"/>
        <w:color w:val="auto"/>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76FA2C8B"/>
    <w:multiLevelType w:val="hybridMultilevel"/>
    <w:tmpl w:val="292CD838"/>
    <w:lvl w:ilvl="0" w:tplc="E9EE150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F6D50CD"/>
    <w:multiLevelType w:val="hybridMultilevel"/>
    <w:tmpl w:val="1F0EBE16"/>
    <w:lvl w:ilvl="0" w:tplc="04100017">
      <w:start w:val="1"/>
      <w:numFmt w:val="lowerLetter"/>
      <w:lvlText w:val="%1)"/>
      <w:lvlJc w:val="left"/>
      <w:pPr>
        <w:ind w:left="1920" w:hanging="360"/>
      </w:pPr>
      <w:rPr>
        <w:b w:val="0"/>
        <w:color w:val="auto"/>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0"/>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savePreviewPicture/>
  <w:footnotePr>
    <w:footnote w:id="-1"/>
    <w:footnote w:id="0"/>
  </w:footnotePr>
  <w:endnotePr>
    <w:endnote w:id="-1"/>
    <w:endnote w:id="0"/>
  </w:endnotePr>
  <w:compat/>
  <w:rsids>
    <w:rsidRoot w:val="00501A0E"/>
    <w:rsid w:val="0000669D"/>
    <w:rsid w:val="000B5F07"/>
    <w:rsid w:val="000F3226"/>
    <w:rsid w:val="001070B8"/>
    <w:rsid w:val="00224B2B"/>
    <w:rsid w:val="00225AFA"/>
    <w:rsid w:val="00262845"/>
    <w:rsid w:val="00276FE3"/>
    <w:rsid w:val="002D6153"/>
    <w:rsid w:val="003A6A8F"/>
    <w:rsid w:val="003B6629"/>
    <w:rsid w:val="003D5CEA"/>
    <w:rsid w:val="00431CD0"/>
    <w:rsid w:val="00496226"/>
    <w:rsid w:val="00501A0E"/>
    <w:rsid w:val="005A44B4"/>
    <w:rsid w:val="00657E8E"/>
    <w:rsid w:val="00676F79"/>
    <w:rsid w:val="0069513D"/>
    <w:rsid w:val="006B76F2"/>
    <w:rsid w:val="006B7FA8"/>
    <w:rsid w:val="006F1783"/>
    <w:rsid w:val="0070703E"/>
    <w:rsid w:val="00727A72"/>
    <w:rsid w:val="00746FF5"/>
    <w:rsid w:val="007774FB"/>
    <w:rsid w:val="007F0A56"/>
    <w:rsid w:val="00824128"/>
    <w:rsid w:val="008B10FA"/>
    <w:rsid w:val="008C34AE"/>
    <w:rsid w:val="009F6E85"/>
    <w:rsid w:val="00A255AF"/>
    <w:rsid w:val="00A5759F"/>
    <w:rsid w:val="00A73546"/>
    <w:rsid w:val="00A80F59"/>
    <w:rsid w:val="00AA27AE"/>
    <w:rsid w:val="00B12380"/>
    <w:rsid w:val="00B50579"/>
    <w:rsid w:val="00B62E50"/>
    <w:rsid w:val="00BD07B4"/>
    <w:rsid w:val="00BF4EC1"/>
    <w:rsid w:val="00C356AA"/>
    <w:rsid w:val="00CE5114"/>
    <w:rsid w:val="00D14E71"/>
    <w:rsid w:val="00DC428B"/>
    <w:rsid w:val="00DC7D7B"/>
    <w:rsid w:val="00DD0940"/>
    <w:rsid w:val="00F43D5A"/>
    <w:rsid w:val="00F53678"/>
    <w:rsid w:val="00F5432E"/>
    <w:rsid w:val="00F8544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1A0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Corpodeltesto"/>
    <w:link w:val="Titolo1Carattere"/>
    <w:qFormat/>
    <w:rsid w:val="006B76F2"/>
    <w:pPr>
      <w:keepNext/>
      <w:widowControl w:val="0"/>
      <w:numPr>
        <w:numId w:val="1"/>
      </w:numPr>
      <w:suppressAutoHyphens/>
      <w:autoSpaceDE w:val="0"/>
      <w:spacing w:before="240" w:after="120"/>
      <w:outlineLvl w:val="0"/>
    </w:pPr>
    <w:rPr>
      <w:rFonts w:ascii="Arial" w:eastAsia="Microsoft YaHei" w:hAnsi="Arial" w:cs="Mangal"/>
      <w:b/>
      <w:bCs/>
      <w:sz w:val="32"/>
      <w:szCs w:val="32"/>
      <w:lang w:eastAsia="ar-SA"/>
    </w:rPr>
  </w:style>
  <w:style w:type="paragraph" w:styleId="Titolo2">
    <w:name w:val="heading 2"/>
    <w:basedOn w:val="Normale"/>
    <w:next w:val="Normale"/>
    <w:link w:val="Titolo2Carattere"/>
    <w:uiPriority w:val="9"/>
    <w:semiHidden/>
    <w:unhideWhenUsed/>
    <w:qFormat/>
    <w:rsid w:val="006B76F2"/>
    <w:pPr>
      <w:keepNext/>
      <w:widowControl w:val="0"/>
      <w:suppressAutoHyphens/>
      <w:autoSpaceDE w:val="0"/>
      <w:spacing w:before="240" w:after="60"/>
      <w:outlineLvl w:val="1"/>
    </w:pPr>
    <w:rPr>
      <w:rFonts w:ascii="Cambria" w:hAnsi="Cambria"/>
      <w:b/>
      <w:bCs/>
      <w:i/>
      <w:iCs/>
      <w:sz w:val="28"/>
      <w:szCs w:val="28"/>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semiHidden/>
    <w:unhideWhenUsed/>
    <w:rsid w:val="00501A0E"/>
    <w:pPr>
      <w:spacing w:after="240"/>
      <w:ind w:left="1304"/>
      <w:jc w:val="both"/>
    </w:pPr>
  </w:style>
  <w:style w:type="paragraph" w:styleId="Testonotaapidipagina">
    <w:name w:val="footnote text"/>
    <w:basedOn w:val="Normale"/>
    <w:link w:val="TestonotaapidipaginaCarattere"/>
    <w:unhideWhenUsed/>
    <w:rsid w:val="00501A0E"/>
    <w:rPr>
      <w:sz w:val="20"/>
      <w:szCs w:val="20"/>
    </w:rPr>
  </w:style>
  <w:style w:type="character" w:customStyle="1" w:styleId="TestonotaapidipaginaCarattere">
    <w:name w:val="Testo nota a piè di pagina Carattere"/>
    <w:basedOn w:val="Carpredefinitoparagrafo"/>
    <w:link w:val="Testonotaapidipagina"/>
    <w:rsid w:val="00501A0E"/>
    <w:rPr>
      <w:rFonts w:ascii="Times New Roman" w:eastAsia="Times New Roman" w:hAnsi="Times New Roman" w:cs="Times New Roman"/>
      <w:sz w:val="20"/>
      <w:szCs w:val="20"/>
      <w:lang w:eastAsia="it-IT"/>
    </w:rPr>
  </w:style>
  <w:style w:type="paragraph" w:styleId="Titolo">
    <w:name w:val="Title"/>
    <w:basedOn w:val="Normale"/>
    <w:link w:val="TitoloCarattere"/>
    <w:qFormat/>
    <w:rsid w:val="00501A0E"/>
    <w:pPr>
      <w:overflowPunct w:val="0"/>
      <w:autoSpaceDE w:val="0"/>
      <w:autoSpaceDN w:val="0"/>
      <w:adjustRightInd w:val="0"/>
      <w:jc w:val="center"/>
    </w:pPr>
    <w:rPr>
      <w:b/>
      <w:szCs w:val="20"/>
    </w:rPr>
  </w:style>
  <w:style w:type="character" w:customStyle="1" w:styleId="TitoloCarattere">
    <w:name w:val="Titolo Carattere"/>
    <w:basedOn w:val="Carpredefinitoparagrafo"/>
    <w:link w:val="Titolo"/>
    <w:rsid w:val="00501A0E"/>
    <w:rPr>
      <w:rFonts w:ascii="Times New Roman" w:eastAsia="Times New Roman" w:hAnsi="Times New Roman" w:cs="Times New Roman"/>
      <w:b/>
      <w:sz w:val="24"/>
      <w:szCs w:val="20"/>
      <w:lang w:eastAsia="it-IT"/>
    </w:rPr>
  </w:style>
  <w:style w:type="paragraph" w:styleId="Paragrafoelenco">
    <w:name w:val="List Paragraph"/>
    <w:basedOn w:val="Normale"/>
    <w:qFormat/>
    <w:rsid w:val="00501A0E"/>
    <w:pPr>
      <w:suppressAutoHyphens/>
      <w:spacing w:line="360" w:lineRule="auto"/>
      <w:ind w:left="720"/>
      <w:jc w:val="both"/>
    </w:pPr>
    <w:rPr>
      <w:rFonts w:ascii="Calibri" w:hAnsi="Calibri" w:cs="Calibri"/>
      <w:sz w:val="22"/>
      <w:szCs w:val="22"/>
      <w:lang w:eastAsia="ar-SA"/>
    </w:rPr>
  </w:style>
  <w:style w:type="paragraph" w:customStyle="1" w:styleId="regolamento">
    <w:name w:val="regolamento"/>
    <w:basedOn w:val="Normale"/>
    <w:rsid w:val="00501A0E"/>
    <w:pPr>
      <w:widowControl w:val="0"/>
      <w:tabs>
        <w:tab w:val="left" w:pos="-2127"/>
      </w:tabs>
      <w:ind w:left="284" w:hanging="284"/>
      <w:jc w:val="both"/>
    </w:pPr>
    <w:rPr>
      <w:rFonts w:ascii="Arial" w:hAnsi="Arial" w:cs="Arial"/>
      <w:sz w:val="20"/>
    </w:rPr>
  </w:style>
  <w:style w:type="paragraph" w:customStyle="1" w:styleId="FR3">
    <w:name w:val="FR3"/>
    <w:rsid w:val="00501A0E"/>
    <w:pPr>
      <w:widowControl w:val="0"/>
      <w:suppressAutoHyphens/>
      <w:spacing w:after="0"/>
      <w:jc w:val="both"/>
    </w:pPr>
    <w:rPr>
      <w:rFonts w:ascii="Times New Roman" w:eastAsia="Times New Roman" w:hAnsi="Times New Roman" w:cs="Times New Roman"/>
      <w:sz w:val="20"/>
      <w:szCs w:val="20"/>
      <w:lang w:eastAsia="ar-SA"/>
    </w:rPr>
  </w:style>
  <w:style w:type="paragraph" w:styleId="Testofumetto">
    <w:name w:val="Balloon Text"/>
    <w:basedOn w:val="Normale"/>
    <w:link w:val="TestofumettoCarattere"/>
    <w:uiPriority w:val="99"/>
    <w:semiHidden/>
    <w:unhideWhenUsed/>
    <w:rsid w:val="00501A0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01A0E"/>
    <w:rPr>
      <w:rFonts w:ascii="Tahoma" w:eastAsia="Times New Roman" w:hAnsi="Tahoma" w:cs="Tahoma"/>
      <w:sz w:val="16"/>
      <w:szCs w:val="16"/>
      <w:lang w:eastAsia="it-IT"/>
    </w:rPr>
  </w:style>
  <w:style w:type="paragraph" w:styleId="Corpodeltesto2">
    <w:name w:val="Body Text 2"/>
    <w:basedOn w:val="Normale"/>
    <w:link w:val="Corpodeltesto2Carattere"/>
    <w:semiHidden/>
    <w:rsid w:val="00501A0E"/>
    <w:pPr>
      <w:jc w:val="both"/>
    </w:pPr>
    <w:rPr>
      <w:rFonts w:ascii="Tahoma" w:hAnsi="Tahoma"/>
      <w:sz w:val="26"/>
    </w:rPr>
  </w:style>
  <w:style w:type="character" w:customStyle="1" w:styleId="Corpodeltesto2Carattere">
    <w:name w:val="Corpo del testo 2 Carattere"/>
    <w:basedOn w:val="Carpredefinitoparagrafo"/>
    <w:link w:val="Corpodeltesto2"/>
    <w:semiHidden/>
    <w:rsid w:val="00501A0E"/>
    <w:rPr>
      <w:rFonts w:ascii="Tahoma" w:eastAsia="Times New Roman" w:hAnsi="Tahoma" w:cs="Times New Roman"/>
      <w:sz w:val="26"/>
      <w:szCs w:val="24"/>
      <w:lang w:eastAsia="it-IT"/>
    </w:rPr>
  </w:style>
  <w:style w:type="character" w:customStyle="1" w:styleId="Titolo1Carattere">
    <w:name w:val="Titolo 1 Carattere"/>
    <w:basedOn w:val="Carpredefinitoparagrafo"/>
    <w:link w:val="Titolo1"/>
    <w:rsid w:val="006B76F2"/>
    <w:rPr>
      <w:rFonts w:ascii="Arial" w:eastAsia="Microsoft YaHei" w:hAnsi="Arial" w:cs="Mangal"/>
      <w:b/>
      <w:bCs/>
      <w:sz w:val="32"/>
      <w:szCs w:val="32"/>
      <w:lang w:eastAsia="ar-SA"/>
    </w:rPr>
  </w:style>
  <w:style w:type="character" w:customStyle="1" w:styleId="Titolo2Carattere">
    <w:name w:val="Titolo 2 Carattere"/>
    <w:basedOn w:val="Carpredefinitoparagrafo"/>
    <w:link w:val="Titolo2"/>
    <w:uiPriority w:val="9"/>
    <w:semiHidden/>
    <w:rsid w:val="006B76F2"/>
    <w:rPr>
      <w:rFonts w:ascii="Cambria" w:eastAsia="Times New Roman" w:hAnsi="Cambria" w:cs="Times New Roman"/>
      <w:b/>
      <w:bCs/>
      <w:i/>
      <w:iCs/>
      <w:sz w:val="28"/>
      <w:szCs w:val="28"/>
      <w:lang w:eastAsia="ar-SA"/>
    </w:rPr>
  </w:style>
  <w:style w:type="paragraph" w:styleId="Corpodeltesto">
    <w:name w:val="Body Text"/>
    <w:basedOn w:val="Normale"/>
    <w:link w:val="CorpodeltestoCarattere"/>
    <w:rsid w:val="006B76F2"/>
    <w:pPr>
      <w:widowControl w:val="0"/>
      <w:suppressAutoHyphens/>
      <w:autoSpaceDE w:val="0"/>
      <w:spacing w:after="120"/>
    </w:pPr>
    <w:rPr>
      <w:rFonts w:ascii="Arial" w:hAnsi="Arial" w:cs="Arial"/>
      <w:sz w:val="20"/>
      <w:szCs w:val="20"/>
      <w:lang w:eastAsia="ar-SA"/>
    </w:rPr>
  </w:style>
  <w:style w:type="character" w:customStyle="1" w:styleId="CorpodeltestoCarattere">
    <w:name w:val="Corpo del testo Carattere"/>
    <w:basedOn w:val="Carpredefinitoparagrafo"/>
    <w:link w:val="Corpodeltesto"/>
    <w:rsid w:val="006B76F2"/>
    <w:rPr>
      <w:rFonts w:ascii="Arial" w:eastAsia="Times New Roman" w:hAnsi="Arial" w:cs="Arial"/>
      <w:sz w:val="20"/>
      <w:szCs w:val="20"/>
      <w:lang w:eastAsia="ar-SA"/>
    </w:rPr>
  </w:style>
  <w:style w:type="paragraph" w:styleId="Rientrocorpodeltesto">
    <w:name w:val="Body Text Indent"/>
    <w:basedOn w:val="Normale"/>
    <w:link w:val="RientrocorpodeltestoCarattere"/>
    <w:uiPriority w:val="99"/>
    <w:unhideWhenUsed/>
    <w:rsid w:val="006B76F2"/>
    <w:pPr>
      <w:widowControl w:val="0"/>
      <w:suppressAutoHyphens/>
      <w:autoSpaceDE w:val="0"/>
      <w:spacing w:after="120"/>
      <w:ind w:left="283"/>
    </w:pPr>
    <w:rPr>
      <w:rFonts w:ascii="Arial" w:hAnsi="Arial" w:cs="Arial"/>
      <w:sz w:val="20"/>
      <w:szCs w:val="20"/>
      <w:lang w:eastAsia="ar-SA"/>
    </w:rPr>
  </w:style>
  <w:style w:type="character" w:customStyle="1" w:styleId="RientrocorpodeltestoCarattere">
    <w:name w:val="Rientro corpo del testo Carattere"/>
    <w:basedOn w:val="Carpredefinitoparagrafo"/>
    <w:link w:val="Rientrocorpodeltesto"/>
    <w:uiPriority w:val="99"/>
    <w:rsid w:val="006B76F2"/>
    <w:rPr>
      <w:rFonts w:ascii="Arial" w:eastAsia="Times New Roman" w:hAnsi="Arial" w:cs="Arial"/>
      <w:sz w:val="20"/>
      <w:szCs w:val="20"/>
      <w:lang w:eastAsia="ar-SA"/>
    </w:rPr>
  </w:style>
  <w:style w:type="paragraph" w:styleId="Intestazione">
    <w:name w:val="header"/>
    <w:basedOn w:val="Normale"/>
    <w:link w:val="IntestazioneCarattere"/>
    <w:uiPriority w:val="99"/>
    <w:semiHidden/>
    <w:unhideWhenUsed/>
    <w:rsid w:val="00B50579"/>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5057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B50579"/>
    <w:pPr>
      <w:tabs>
        <w:tab w:val="center" w:pos="4819"/>
        <w:tab w:val="right" w:pos="9638"/>
      </w:tabs>
    </w:pPr>
  </w:style>
  <w:style w:type="character" w:customStyle="1" w:styleId="PidipaginaCarattere">
    <w:name w:val="Piè di pagina Carattere"/>
    <w:basedOn w:val="Carpredefinitoparagrafo"/>
    <w:link w:val="Pidipagina"/>
    <w:uiPriority w:val="99"/>
    <w:rsid w:val="00B50579"/>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878317971">
      <w:bodyDiv w:val="1"/>
      <w:marLeft w:val="0"/>
      <w:marRight w:val="0"/>
      <w:marTop w:val="0"/>
      <w:marBottom w:val="0"/>
      <w:divBdr>
        <w:top w:val="none" w:sz="0" w:space="0" w:color="auto"/>
        <w:left w:val="none" w:sz="0" w:space="0" w:color="auto"/>
        <w:bottom w:val="none" w:sz="0" w:space="0" w:color="auto"/>
        <w:right w:val="none" w:sz="0" w:space="0" w:color="auto"/>
      </w:divBdr>
    </w:div>
    <w:div w:id="105650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E86448-D5E5-49E9-BC6E-F0D1D396F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20</Pages>
  <Words>7576</Words>
  <Characters>43186</Characters>
  <Application>Microsoft Office Word</Application>
  <DocSecurity>0</DocSecurity>
  <Lines>359</Lines>
  <Paragraphs>101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000297</cp:lastModifiedBy>
  <cp:revision>3</cp:revision>
  <cp:lastPrinted>2017-08-10T11:48:00Z</cp:lastPrinted>
  <dcterms:created xsi:type="dcterms:W3CDTF">2017-08-07T15:53:00Z</dcterms:created>
  <dcterms:modified xsi:type="dcterms:W3CDTF">2018-02-02T08:31:00Z</dcterms:modified>
</cp:coreProperties>
</file>