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2A0" w:rsidRDefault="000A72A0" w:rsidP="000A72A0">
      <w:pPr>
        <w:spacing w:after="0" w:line="360" w:lineRule="auto"/>
        <w:jc w:val="center"/>
        <w:rPr>
          <w:sz w:val="24"/>
          <w:szCs w:val="24"/>
        </w:rPr>
      </w:pPr>
      <w:r>
        <w:rPr>
          <w:noProof/>
          <w:sz w:val="52"/>
          <w:szCs w:val="52"/>
        </w:rPr>
        <w:drawing>
          <wp:inline distT="0" distB="0" distL="0" distR="0">
            <wp:extent cx="1933575" cy="857250"/>
            <wp:effectExtent l="19050" t="0" r="9525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2A0" w:rsidRDefault="000A72A0" w:rsidP="000A72A0">
      <w:pPr>
        <w:spacing w:after="0" w:line="240" w:lineRule="auto"/>
        <w:jc w:val="center"/>
        <w:rPr>
          <w:b/>
        </w:rPr>
      </w:pPr>
      <w:r>
        <w:rPr>
          <w:b/>
        </w:rPr>
        <w:t>UFFICIO ACQUISIZIONE BENI E SERVIZI</w:t>
      </w:r>
    </w:p>
    <w:p w:rsidR="000A72A0" w:rsidRDefault="000A72A0" w:rsidP="000A72A0">
      <w:pPr>
        <w:spacing w:after="0" w:line="240" w:lineRule="auto"/>
        <w:jc w:val="center"/>
        <w:rPr>
          <w:b/>
        </w:rPr>
      </w:pPr>
      <w:r>
        <w:rPr>
          <w:b/>
        </w:rPr>
        <w:t>TEL. 0962-924991 – Telefax 0962-924992</w:t>
      </w:r>
    </w:p>
    <w:p w:rsidR="000A72A0" w:rsidRDefault="000A72A0" w:rsidP="000A72A0">
      <w:pPr>
        <w:spacing w:after="0" w:line="240" w:lineRule="auto"/>
        <w:jc w:val="center"/>
        <w:rPr>
          <w:b/>
        </w:rPr>
      </w:pPr>
    </w:p>
    <w:p w:rsidR="00000000" w:rsidRDefault="000A72A0"/>
    <w:p w:rsidR="000A72A0" w:rsidRDefault="000A72A0"/>
    <w:p w:rsidR="000A72A0" w:rsidRDefault="000A72A0" w:rsidP="000A72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AVVISO A TUTTI GLI OPERATORI INTERESSATI</w:t>
      </w:r>
    </w:p>
    <w:p w:rsidR="000A72A0" w:rsidRDefault="000A72A0" w:rsidP="000A72A0">
      <w:pPr>
        <w:jc w:val="both"/>
        <w:rPr>
          <w:b/>
          <w:sz w:val="28"/>
          <w:szCs w:val="28"/>
        </w:rPr>
      </w:pPr>
    </w:p>
    <w:p w:rsidR="000A72A0" w:rsidRDefault="000A72A0" w:rsidP="000A72A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GARA FORNITURA DI RADIOFARMACI E RADIOISOTOPI PER LA U.O. DI MEDICINA NUCLEARE DEL PRESIDIO OSPEDALIERO “SAN GIOVANNI DI DIO” DI CROTONE.</w:t>
      </w:r>
    </w:p>
    <w:p w:rsidR="000A72A0" w:rsidRDefault="000A72A0" w:rsidP="000A72A0">
      <w:pPr>
        <w:jc w:val="both"/>
        <w:rPr>
          <w:b/>
          <w:sz w:val="24"/>
          <w:szCs w:val="24"/>
        </w:rPr>
      </w:pPr>
    </w:p>
    <w:p w:rsidR="000A72A0" w:rsidRPr="000A72A0" w:rsidRDefault="000A72A0" w:rsidP="000A72A0">
      <w:pPr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SI AVVISANO GLI OPERATORI ECONOMICI INTERESSATI CHE LA BASE D’ASTA DEL LOTTO 3 </w:t>
      </w:r>
      <w:r w:rsidRPr="000A72A0">
        <w:rPr>
          <w:b/>
          <w:sz w:val="24"/>
          <w:szCs w:val="24"/>
        </w:rPr>
        <w:t>(</w:t>
      </w:r>
      <w:r w:rsidRPr="000A72A0">
        <w:rPr>
          <w:rFonts w:ascii="Calibri" w:eastAsia="Times New Roman" w:hAnsi="Calibri" w:cs="Times New Roman"/>
          <w:b/>
          <w:color w:val="000000"/>
          <w:sz w:val="24"/>
          <w:szCs w:val="24"/>
        </w:rPr>
        <w:t>Iodio</w:t>
      </w:r>
      <w:r w:rsidRPr="000A72A0">
        <w:rPr>
          <w:rFonts w:ascii="Calibri" w:eastAsia="Times New Roman" w:hAnsi="Calibri" w:cs="Times New Roman"/>
          <w:b/>
          <w:color w:val="000000"/>
          <w:sz w:val="24"/>
          <w:szCs w:val="24"/>
          <w:vertAlign w:val="superscript"/>
        </w:rPr>
        <w:t xml:space="preserve">123-  </w:t>
      </w:r>
      <w:r w:rsidRPr="000A72A0">
        <w:rPr>
          <w:rFonts w:ascii="Calibri" w:eastAsia="Times New Roman" w:hAnsi="Calibri" w:cs="Times New Roman"/>
          <w:b/>
          <w:color w:val="000000"/>
          <w:sz w:val="24"/>
          <w:szCs w:val="24"/>
        </w:rPr>
        <w:t>MIBG</w:t>
      </w:r>
      <w:r>
        <w:rPr>
          <w:rFonts w:ascii="Calibri" w:eastAsia="Times New Roman" w:hAnsi="Calibri" w:cs="Times New Roman"/>
          <w:b/>
          <w:color w:val="000000"/>
          <w:sz w:val="24"/>
          <w:szCs w:val="24"/>
        </w:rPr>
        <w:t>)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DELLA GARA IN OGGETTO E’ DI €. 104.220,00 E NON 98.820,00. RIMANE INVARIATO IL NUMERO DI COD. CIG, CHE ABBIAMO PROVVEDUTO AD AGGIORNARE.</w:t>
      </w:r>
    </w:p>
    <w:sectPr w:rsidR="000A72A0" w:rsidRPr="000A72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0A72A0"/>
    <w:rsid w:val="000A7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72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0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000297</dc:creator>
  <cp:keywords/>
  <dc:description/>
  <cp:lastModifiedBy>000297</cp:lastModifiedBy>
  <cp:revision>2</cp:revision>
  <dcterms:created xsi:type="dcterms:W3CDTF">2014-06-27T11:12:00Z</dcterms:created>
  <dcterms:modified xsi:type="dcterms:W3CDTF">2014-06-27T11:19:00Z</dcterms:modified>
</cp:coreProperties>
</file>