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C95A66" w:rsidP="00C95A66">
      <w:pPr>
        <w:jc w:val="center"/>
        <w:rPr>
          <w:b/>
          <w:sz w:val="28"/>
          <w:szCs w:val="28"/>
        </w:rPr>
      </w:pPr>
      <w:r>
        <w:rPr>
          <w:noProof/>
        </w:rPr>
        <w:drawing>
          <wp:inline distT="0" distB="0" distL="0" distR="0">
            <wp:extent cx="3381375" cy="1247775"/>
            <wp:effectExtent l="19050" t="0" r="9525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1375" cy="1247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5A66" w:rsidRDefault="00C95A66" w:rsidP="00C95A6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AVVISO RELATIVO AL BANDO </w:t>
      </w:r>
      <w:proofErr w:type="spellStart"/>
      <w:r>
        <w:rPr>
          <w:b/>
          <w:sz w:val="28"/>
          <w:szCs w:val="28"/>
        </w:rPr>
        <w:t>DI</w:t>
      </w:r>
      <w:proofErr w:type="spellEnd"/>
      <w:r>
        <w:rPr>
          <w:b/>
          <w:sz w:val="28"/>
          <w:szCs w:val="28"/>
        </w:rPr>
        <w:t xml:space="preserve"> GARA</w:t>
      </w:r>
    </w:p>
    <w:p w:rsidR="00C95A66" w:rsidRDefault="00C95A66" w:rsidP="00C95A66">
      <w:pPr>
        <w:jc w:val="both"/>
        <w:rPr>
          <w:b/>
          <w:sz w:val="28"/>
          <w:szCs w:val="28"/>
        </w:rPr>
      </w:pPr>
    </w:p>
    <w:p w:rsidR="00C95A66" w:rsidRDefault="00C95A66" w:rsidP="00C95A66">
      <w:pPr>
        <w:jc w:val="center"/>
        <w:rPr>
          <w:b/>
          <w:sz w:val="24"/>
          <w:szCs w:val="24"/>
          <w:u w:val="single"/>
        </w:rPr>
      </w:pPr>
      <w:r w:rsidRPr="00C95A66">
        <w:rPr>
          <w:b/>
          <w:sz w:val="24"/>
          <w:szCs w:val="24"/>
          <w:u w:val="single"/>
        </w:rPr>
        <w:t xml:space="preserve">FORNITURA </w:t>
      </w:r>
      <w:proofErr w:type="spellStart"/>
      <w:r w:rsidRPr="00C95A66">
        <w:rPr>
          <w:b/>
          <w:sz w:val="24"/>
          <w:szCs w:val="24"/>
          <w:u w:val="single"/>
        </w:rPr>
        <w:t>DI</w:t>
      </w:r>
      <w:proofErr w:type="spellEnd"/>
      <w:r w:rsidRPr="00C95A66">
        <w:rPr>
          <w:b/>
          <w:sz w:val="24"/>
          <w:szCs w:val="24"/>
          <w:u w:val="single"/>
        </w:rPr>
        <w:t xml:space="preserve"> ATTREZZATURE PER SCEENING ONCOLOGICO</w:t>
      </w:r>
    </w:p>
    <w:p w:rsidR="00C95A66" w:rsidRDefault="00C95A66" w:rsidP="00C95A66">
      <w:pPr>
        <w:jc w:val="center"/>
        <w:rPr>
          <w:b/>
          <w:sz w:val="24"/>
          <w:szCs w:val="24"/>
          <w:u w:val="single"/>
        </w:rPr>
      </w:pPr>
    </w:p>
    <w:p w:rsidR="00C95A66" w:rsidRPr="00C95A66" w:rsidRDefault="00C95A66" w:rsidP="00C95A66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SI COMUNICA CHE IL TERMINE </w:t>
      </w:r>
      <w:proofErr w:type="spellStart"/>
      <w:r>
        <w:rPr>
          <w:b/>
          <w:sz w:val="24"/>
          <w:szCs w:val="24"/>
        </w:rPr>
        <w:t>DI</w:t>
      </w:r>
      <w:proofErr w:type="spellEnd"/>
      <w:r>
        <w:rPr>
          <w:b/>
          <w:sz w:val="24"/>
          <w:szCs w:val="24"/>
        </w:rPr>
        <w:t xml:space="preserve"> SCADENZA DELLE OFFERTE E’ STATO PROROGATO AL GIORNO 24/10/2013, ORE 12:00. L’APERTURA DELLE OFFERTE AVVERRA’ IL GIORNO 28.10.2013, ALLE ORE 10:00.</w:t>
      </w:r>
    </w:p>
    <w:sectPr w:rsidR="00C95A66" w:rsidRPr="00C95A6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>
    <w:useFELayout/>
  </w:compat>
  <w:rsids>
    <w:rsidRoot w:val="00C95A66"/>
    <w:rsid w:val="00C95A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95A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95A6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39</Words>
  <Characters>225</Characters>
  <Application>Microsoft Office Word</Application>
  <DocSecurity>0</DocSecurity>
  <Lines>1</Lines>
  <Paragraphs>1</Paragraphs>
  <ScaleCrop>false</ScaleCrop>
  <Company/>
  <LinksUpToDate>false</LinksUpToDate>
  <CharactersWithSpaces>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Valued Acer Customer</cp:lastModifiedBy>
  <cp:revision>2</cp:revision>
  <dcterms:created xsi:type="dcterms:W3CDTF">2013-10-14T11:35:00Z</dcterms:created>
  <dcterms:modified xsi:type="dcterms:W3CDTF">2013-10-14T11:40:00Z</dcterms:modified>
</cp:coreProperties>
</file>