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78" w:rsidRPr="00770A83" w:rsidRDefault="006F6878" w:rsidP="006F6878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A83">
        <w:rPr>
          <w:rFonts w:ascii="Times New Roman" w:hAnsi="Times New Roman" w:cs="Times New Roman"/>
          <w:noProof/>
        </w:rPr>
        <w:drawing>
          <wp:inline distT="0" distB="0" distL="0" distR="0">
            <wp:extent cx="3305175" cy="12382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878" w:rsidRPr="006F6878" w:rsidRDefault="006F6878" w:rsidP="006F6878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6F6878">
        <w:rPr>
          <w:rFonts w:ascii="Times New Roman" w:hAnsi="Times New Roman" w:cs="Times New Roman"/>
          <w:b/>
          <w:sz w:val="32"/>
          <w:szCs w:val="32"/>
        </w:rPr>
        <w:t xml:space="preserve">A  V  </w:t>
      </w:r>
      <w:proofErr w:type="spellStart"/>
      <w:r w:rsidRPr="006F6878">
        <w:rPr>
          <w:rFonts w:ascii="Times New Roman" w:hAnsi="Times New Roman" w:cs="Times New Roman"/>
          <w:b/>
          <w:sz w:val="32"/>
          <w:szCs w:val="32"/>
        </w:rPr>
        <w:t>V</w:t>
      </w:r>
      <w:proofErr w:type="spellEnd"/>
      <w:r w:rsidRPr="006F6878">
        <w:rPr>
          <w:rFonts w:ascii="Times New Roman" w:hAnsi="Times New Roman" w:cs="Times New Roman"/>
          <w:b/>
          <w:sz w:val="32"/>
          <w:szCs w:val="32"/>
        </w:rPr>
        <w:t xml:space="preserve">  I  S  O</w:t>
      </w:r>
    </w:p>
    <w:p w:rsidR="006F6878" w:rsidRDefault="006F6878" w:rsidP="006F6878">
      <w:pPr>
        <w:jc w:val="both"/>
        <w:rPr>
          <w:rFonts w:cs="Times New Roman"/>
          <w:sz w:val="24"/>
          <w:szCs w:val="24"/>
        </w:rPr>
      </w:pPr>
    </w:p>
    <w:p w:rsidR="006F6878" w:rsidRDefault="006F6878" w:rsidP="006F687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TUTTE LE COMPAGNIE ASSICURATRICI INTERESSATE</w:t>
      </w:r>
    </w:p>
    <w:p w:rsidR="006F6878" w:rsidRDefault="006F6878" w:rsidP="006F6878">
      <w:pPr>
        <w:ind w:left="3540"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1F3A96" w:rsidRDefault="00770A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POLIZZA KASKO PER I DIPENDENTI DELLE ASP CALABRESI -  </w:t>
      </w:r>
      <w:r w:rsidRPr="00770A83">
        <w:rPr>
          <w:rFonts w:ascii="Times New Roman" w:hAnsi="Times New Roman" w:cs="Times New Roman"/>
          <w:b/>
          <w:sz w:val="24"/>
          <w:szCs w:val="24"/>
          <w:u w:val="single"/>
        </w:rPr>
        <w:t>SITUAZIONE SINISTRI PRECEDENTI</w:t>
      </w:r>
    </w:p>
    <w:p w:rsidR="00770A83" w:rsidRDefault="00770A83">
      <w:pPr>
        <w:rPr>
          <w:rFonts w:ascii="Times New Roman" w:hAnsi="Times New Roman" w:cs="Times New Roman"/>
          <w:b/>
          <w:sz w:val="24"/>
          <w:szCs w:val="24"/>
        </w:rPr>
      </w:pPr>
    </w:p>
    <w:p w:rsidR="00770A83" w:rsidRPr="00770A83" w:rsidRDefault="00770A83" w:rsidP="00770A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A83">
        <w:rPr>
          <w:rFonts w:ascii="Times New Roman" w:hAnsi="Times New Roman" w:cs="Times New Roman"/>
          <w:b/>
          <w:sz w:val="28"/>
          <w:szCs w:val="28"/>
        </w:rPr>
        <w:t>Si avvisano le Compagnie interessate che il rischio oggetto della presente procedura è in essere dal 28.02.2014.</w:t>
      </w:r>
    </w:p>
    <w:p w:rsidR="00770A83" w:rsidRPr="00770A83" w:rsidRDefault="00770A83" w:rsidP="00770A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A83">
        <w:rPr>
          <w:rFonts w:ascii="Times New Roman" w:hAnsi="Times New Roman" w:cs="Times New Roman"/>
          <w:b/>
          <w:sz w:val="28"/>
          <w:szCs w:val="28"/>
        </w:rPr>
        <w:t>Si precisa inoltre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70A83">
        <w:rPr>
          <w:rFonts w:ascii="Times New Roman" w:hAnsi="Times New Roman" w:cs="Times New Roman"/>
          <w:b/>
          <w:sz w:val="28"/>
          <w:szCs w:val="28"/>
        </w:rPr>
        <w:t xml:space="preserve"> che alla data del 22 gennaio 2015, è stato indennizzato da parte dell’attuale Compagnia assicurativa un sinistro per €. 11.547,00.</w:t>
      </w:r>
    </w:p>
    <w:sectPr w:rsidR="00770A83" w:rsidRPr="00770A83" w:rsidSect="001F3A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F6878"/>
    <w:rsid w:val="001F3A96"/>
    <w:rsid w:val="006F6878"/>
    <w:rsid w:val="0077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A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6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6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000297</dc:creator>
  <cp:keywords/>
  <dc:description/>
  <cp:lastModifiedBy>000297</cp:lastModifiedBy>
  <cp:revision>3</cp:revision>
  <dcterms:created xsi:type="dcterms:W3CDTF">2015-02-04T13:14:00Z</dcterms:created>
  <dcterms:modified xsi:type="dcterms:W3CDTF">2015-02-04T14:48:00Z</dcterms:modified>
</cp:coreProperties>
</file>