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B6" w:rsidRDefault="00525FB6" w:rsidP="00525FB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381375" cy="12477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FB6" w:rsidRDefault="00525FB6" w:rsidP="00525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TUTTE LE COMPAGNIE ASSICURATRICI INTERESSATE</w:t>
      </w:r>
    </w:p>
    <w:p w:rsidR="00525FB6" w:rsidRPr="00525FB6" w:rsidRDefault="00525FB6" w:rsidP="00525FB6">
      <w:pPr>
        <w:jc w:val="both"/>
        <w:rPr>
          <w:b/>
          <w:sz w:val="24"/>
          <w:szCs w:val="24"/>
        </w:rPr>
      </w:pPr>
    </w:p>
    <w:p w:rsidR="00525FB6" w:rsidRPr="00525FB6" w:rsidRDefault="00525FB6" w:rsidP="00525F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FB6">
        <w:rPr>
          <w:rFonts w:ascii="Times New Roman" w:hAnsi="Times New Roman" w:cs="Times New Roman"/>
          <w:b/>
          <w:sz w:val="24"/>
          <w:szCs w:val="24"/>
        </w:rPr>
        <w:t xml:space="preserve">Procedura Negoziata  per la stipula di una Polizza Kasko per il personale delle Aziende Sanitarie Provinciali della Regione Calabria che effettuerà assistenza domiciliare </w:t>
      </w:r>
    </w:p>
    <w:p w:rsidR="00525FB6" w:rsidRPr="00525FB6" w:rsidRDefault="00525FB6" w:rsidP="00525F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54" w:rsidRPr="00525FB6" w:rsidRDefault="00525FB6">
      <w:pPr>
        <w:rPr>
          <w:rFonts w:ascii="Times New Roman" w:hAnsi="Times New Roman" w:cs="Times New Roman"/>
          <w:b/>
          <w:sz w:val="24"/>
          <w:szCs w:val="24"/>
        </w:rPr>
      </w:pPr>
      <w:r w:rsidRPr="00525FB6">
        <w:rPr>
          <w:rFonts w:ascii="Times New Roman" w:hAnsi="Times New Roman" w:cs="Times New Roman"/>
          <w:b/>
          <w:sz w:val="24"/>
          <w:szCs w:val="24"/>
        </w:rPr>
        <w:t>Con riferimento alla procedura in oggetto si precisa quanto segue:</w:t>
      </w:r>
    </w:p>
    <w:p w:rsidR="00525FB6" w:rsidRPr="00525FB6" w:rsidRDefault="00525FB6" w:rsidP="00525FB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5FB6">
        <w:rPr>
          <w:rFonts w:ascii="Times New Roman" w:hAnsi="Times New Roman" w:cs="Times New Roman"/>
          <w:b/>
          <w:sz w:val="24"/>
          <w:szCs w:val="24"/>
        </w:rPr>
        <w:t>La garanzia è da intendersi rivolta ai dipendenti di tutte le cinque Aziende Sanitarie Provinci</w:t>
      </w:r>
      <w:r w:rsidR="00593B0E">
        <w:rPr>
          <w:rFonts w:ascii="Times New Roman" w:hAnsi="Times New Roman" w:cs="Times New Roman"/>
          <w:b/>
          <w:sz w:val="24"/>
          <w:szCs w:val="24"/>
        </w:rPr>
        <w:t>al</w:t>
      </w:r>
      <w:r w:rsidRPr="00525FB6">
        <w:rPr>
          <w:rFonts w:ascii="Times New Roman" w:hAnsi="Times New Roman" w:cs="Times New Roman"/>
          <w:b/>
          <w:sz w:val="24"/>
          <w:szCs w:val="24"/>
        </w:rPr>
        <w:t>i della Calabria.</w:t>
      </w:r>
    </w:p>
    <w:p w:rsidR="00525FB6" w:rsidRPr="00525FB6" w:rsidRDefault="00525FB6" w:rsidP="00525FB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5FB6">
        <w:rPr>
          <w:rFonts w:ascii="Times New Roman" w:hAnsi="Times New Roman" w:cs="Times New Roman"/>
          <w:b/>
          <w:sz w:val="24"/>
          <w:szCs w:val="24"/>
        </w:rPr>
        <w:t>Il conteggio dei chilometri percorsi sarà tenuto dall’ASP di Crotone.</w:t>
      </w:r>
    </w:p>
    <w:p w:rsidR="00525FB6" w:rsidRPr="00525FB6" w:rsidRDefault="00525FB6" w:rsidP="00525FB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5FB6">
        <w:rPr>
          <w:rFonts w:ascii="Times New Roman" w:hAnsi="Times New Roman" w:cs="Times New Roman"/>
          <w:b/>
          <w:sz w:val="24"/>
          <w:szCs w:val="24"/>
        </w:rPr>
        <w:t>L’apertura delle offerte è fissata per le ore 10:00 del 18.02.2014. Ai fini dell’aggiudicazione non è previsto alcun punteggio.</w:t>
      </w:r>
    </w:p>
    <w:sectPr w:rsidR="00525FB6" w:rsidRPr="00525FB6" w:rsidSect="00866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2990"/>
    <w:multiLevelType w:val="hybridMultilevel"/>
    <w:tmpl w:val="960A7B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525FB6"/>
    <w:rsid w:val="00525FB6"/>
    <w:rsid w:val="00593B0E"/>
    <w:rsid w:val="0086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4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F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5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cp:lastPrinted>2014-02-05T17:49:00Z</cp:lastPrinted>
  <dcterms:created xsi:type="dcterms:W3CDTF">2014-02-05T17:43:00Z</dcterms:created>
  <dcterms:modified xsi:type="dcterms:W3CDTF">2014-02-05T17:57:00Z</dcterms:modified>
</cp:coreProperties>
</file>