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6F2" w:rsidRDefault="004C09F1" w:rsidP="00F456F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ALLEGATO “A”</w:t>
      </w:r>
    </w:p>
    <w:p w:rsidR="004C09F1" w:rsidRPr="00F456F2" w:rsidRDefault="004C09F1" w:rsidP="00F456F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CARATTERISTICHE TECNICHE</w:t>
      </w:r>
    </w:p>
    <w:p w:rsidR="00F456F2" w:rsidRDefault="00F456F2">
      <w:pPr>
        <w:rPr>
          <w:sz w:val="28"/>
          <w:szCs w:val="28"/>
        </w:rPr>
      </w:pPr>
    </w:p>
    <w:p w:rsidR="001D203B" w:rsidRDefault="004E1B45">
      <w:pPr>
        <w:rPr>
          <w:sz w:val="28"/>
          <w:szCs w:val="28"/>
        </w:rPr>
      </w:pPr>
      <w:r w:rsidRPr="0006431E">
        <w:rPr>
          <w:sz w:val="28"/>
          <w:szCs w:val="28"/>
        </w:rPr>
        <w:t>LOTTO 1</w:t>
      </w:r>
    </w:p>
    <w:p w:rsidR="0006431E" w:rsidRPr="0006431E" w:rsidRDefault="0006431E">
      <w:pPr>
        <w:rPr>
          <w:sz w:val="28"/>
          <w:szCs w:val="28"/>
        </w:rPr>
      </w:pPr>
    </w:p>
    <w:p w:rsidR="004E1B45" w:rsidRDefault="004E1B45">
      <w:r>
        <w:t>CARATTERISTICHE TECNICHE MINIMEPER 96 TAMPONI:</w:t>
      </w:r>
    </w:p>
    <w:p w:rsidR="004E1B45" w:rsidRDefault="004E1B45" w:rsidP="004E1B45">
      <w:pPr>
        <w:pStyle w:val="Paragrafoelenco"/>
        <w:numPr>
          <w:ilvl w:val="0"/>
          <w:numId w:val="2"/>
        </w:numPr>
      </w:pPr>
      <w:r>
        <w:t>60/90 minuti/corsa per 96 tamponi;</w:t>
      </w:r>
    </w:p>
    <w:p w:rsidR="004E1B45" w:rsidRDefault="004E1B45" w:rsidP="004E1B45">
      <w:pPr>
        <w:pStyle w:val="Paragrafoelenco"/>
        <w:numPr>
          <w:ilvl w:val="0"/>
          <w:numId w:val="2"/>
        </w:numPr>
      </w:pPr>
      <w:r>
        <w:t>Strumento in grado di effettuare il trasferimento del campione + estrazione dell’acido nucleico + set up della PCR;</w:t>
      </w:r>
    </w:p>
    <w:p w:rsidR="004E1B45" w:rsidRDefault="004E1B45" w:rsidP="004E1B45">
      <w:pPr>
        <w:pStyle w:val="Paragrafoelenco"/>
        <w:numPr>
          <w:ilvl w:val="0"/>
          <w:numId w:val="2"/>
        </w:numPr>
      </w:pPr>
      <w:r>
        <w:t>Rilevamento del livello del liquido, della situazione del puntale (occlusione, perdita, goggia9;</w:t>
      </w:r>
    </w:p>
    <w:p w:rsidR="004E1B45" w:rsidRDefault="004E1B45" w:rsidP="004E1B45">
      <w:pPr>
        <w:pStyle w:val="Paragrafoelenco"/>
        <w:numPr>
          <w:ilvl w:val="0"/>
          <w:numId w:val="2"/>
        </w:numPr>
      </w:pPr>
      <w:r>
        <w:t>C</w:t>
      </w:r>
      <w:r w:rsidRPr="004E1B45">
        <w:t>alibrazione automatica della posizione</w:t>
      </w:r>
      <w:r>
        <w:t>;</w:t>
      </w:r>
    </w:p>
    <w:p w:rsidR="004E1B45" w:rsidRDefault="004E1B45" w:rsidP="004E1B45">
      <w:pPr>
        <w:pStyle w:val="Paragrafoelenco"/>
        <w:numPr>
          <w:ilvl w:val="0"/>
          <w:numId w:val="2"/>
        </w:numPr>
      </w:pPr>
      <w:r>
        <w:t>Sistema droplets catcher (collettore di goccioline);</w:t>
      </w:r>
    </w:p>
    <w:p w:rsidR="004E1B45" w:rsidRDefault="004E1B45" w:rsidP="004E1B45">
      <w:pPr>
        <w:pStyle w:val="Paragrafoelenco"/>
        <w:numPr>
          <w:ilvl w:val="0"/>
          <w:numId w:val="2"/>
        </w:numPr>
      </w:pPr>
      <w:r>
        <w:t>Riconoscimento automatico dei consumabili;</w:t>
      </w:r>
    </w:p>
    <w:p w:rsidR="004E1B45" w:rsidRDefault="004E1B45" w:rsidP="004E1B45">
      <w:pPr>
        <w:pStyle w:val="Paragrafoelenco"/>
        <w:numPr>
          <w:ilvl w:val="0"/>
          <w:numId w:val="2"/>
        </w:numPr>
      </w:pPr>
      <w:r>
        <w:t>Refrigerazione dell’alloggio dei reagenti;</w:t>
      </w:r>
    </w:p>
    <w:p w:rsidR="004E1B45" w:rsidRDefault="00227732" w:rsidP="004E1B45">
      <w:pPr>
        <w:pStyle w:val="Paragrafoelenco"/>
        <w:numPr>
          <w:ilvl w:val="0"/>
          <w:numId w:val="2"/>
        </w:numPr>
      </w:pPr>
      <w:r>
        <w:t>Connessione al sistema informativo LIS di DEDALUS;</w:t>
      </w:r>
    </w:p>
    <w:p w:rsidR="00227732" w:rsidRDefault="0006431E" w:rsidP="004E1B45">
      <w:pPr>
        <w:pStyle w:val="Paragrafoelenco"/>
        <w:numPr>
          <w:ilvl w:val="0"/>
          <w:numId w:val="2"/>
        </w:numPr>
      </w:pPr>
      <w:r>
        <w:t>Validazione e referenze internazionali e nazionali</w:t>
      </w:r>
      <w:r w:rsidR="007E2783">
        <w:t xml:space="preserve"> del prodotto;</w:t>
      </w:r>
    </w:p>
    <w:p w:rsidR="007E2783" w:rsidRDefault="007E2783" w:rsidP="007E2783">
      <w:pPr>
        <w:pStyle w:val="Paragrafoelenco"/>
        <w:numPr>
          <w:ilvl w:val="0"/>
          <w:numId w:val="2"/>
        </w:numPr>
      </w:pPr>
      <w:r>
        <w:t>Installazione e collaudo strumentazione;</w:t>
      </w:r>
    </w:p>
    <w:p w:rsidR="0051451A" w:rsidRDefault="007E2783" w:rsidP="007E2783">
      <w:pPr>
        <w:pStyle w:val="Paragrafoelenco"/>
        <w:numPr>
          <w:ilvl w:val="0"/>
          <w:numId w:val="2"/>
        </w:numPr>
      </w:pPr>
      <w:r>
        <w:t xml:space="preserve">Assistenza tecnica ordinaria e straordinaria di tipo “full </w:t>
      </w:r>
      <w:proofErr w:type="spellStart"/>
      <w:r>
        <w:t>risck</w:t>
      </w:r>
      <w:proofErr w:type="spellEnd"/>
      <w:r>
        <w:t>”</w:t>
      </w:r>
      <w:r w:rsidR="0051451A">
        <w:t>;</w:t>
      </w:r>
    </w:p>
    <w:p w:rsidR="007E2783" w:rsidRDefault="0051451A" w:rsidP="007E2783">
      <w:pPr>
        <w:pStyle w:val="Paragrafoelenco"/>
        <w:numPr>
          <w:ilvl w:val="0"/>
          <w:numId w:val="2"/>
        </w:numPr>
      </w:pPr>
      <w:r>
        <w:t xml:space="preserve">Formazione del </w:t>
      </w:r>
      <w:r w:rsidR="009236D3">
        <w:t xml:space="preserve"> </w:t>
      </w:r>
      <w:r>
        <w:t>personale</w:t>
      </w:r>
      <w:r w:rsidR="007E2783">
        <w:t>.</w:t>
      </w:r>
    </w:p>
    <w:p w:rsidR="007E2783" w:rsidRDefault="007E2783" w:rsidP="007E2783">
      <w:pPr>
        <w:pStyle w:val="Paragrafoelenco"/>
      </w:pPr>
      <w:bookmarkStart w:id="0" w:name="_GoBack"/>
      <w:bookmarkEnd w:id="0"/>
    </w:p>
    <w:p w:rsidR="00227732" w:rsidRDefault="00227732" w:rsidP="00227732"/>
    <w:p w:rsidR="00227732" w:rsidRDefault="00227732" w:rsidP="00227732">
      <w:r>
        <w:t>CARATTERISTICHE TECNICHE PREFERENZIALI (OGGETTO DI VALUTAZIONE QUALITATIVA):</w:t>
      </w:r>
    </w:p>
    <w:p w:rsidR="00227732" w:rsidRDefault="00227732" w:rsidP="00227732">
      <w:pPr>
        <w:pStyle w:val="Paragrafoelenco"/>
        <w:numPr>
          <w:ilvl w:val="0"/>
          <w:numId w:val="3"/>
        </w:numPr>
      </w:pPr>
      <w:r>
        <w:t>Amplificazione della regione ORF lab;</w:t>
      </w:r>
    </w:p>
    <w:p w:rsidR="00227732" w:rsidRDefault="00227732" w:rsidP="00227732">
      <w:pPr>
        <w:pStyle w:val="Paragrafoelenco"/>
        <w:numPr>
          <w:ilvl w:val="0"/>
          <w:numId w:val="3"/>
        </w:numPr>
      </w:pPr>
      <w:r>
        <w:t>Amplificazione dei geni codificanti le proteine N ed E;</w:t>
      </w:r>
    </w:p>
    <w:p w:rsidR="00227732" w:rsidRDefault="00227732" w:rsidP="00227732">
      <w:pPr>
        <w:pStyle w:val="Paragrafoelenco"/>
        <w:numPr>
          <w:ilvl w:val="0"/>
          <w:numId w:val="3"/>
        </w:numPr>
      </w:pPr>
      <w:r>
        <w:t>Kit di controllo interno endogeno (IC);</w:t>
      </w:r>
    </w:p>
    <w:p w:rsidR="00227732" w:rsidRDefault="00227732" w:rsidP="00227732">
      <w:pPr>
        <w:pStyle w:val="Paragrafoelenco"/>
        <w:numPr>
          <w:ilvl w:val="0"/>
          <w:numId w:val="3"/>
        </w:numPr>
      </w:pPr>
      <w:r>
        <w:t>Target e IC ad amplificazione simultanea;</w:t>
      </w:r>
    </w:p>
    <w:p w:rsidR="00227732" w:rsidRDefault="00227732" w:rsidP="0006431E">
      <w:pPr>
        <w:pStyle w:val="Paragrafoelenco"/>
        <w:numPr>
          <w:ilvl w:val="0"/>
          <w:numId w:val="3"/>
        </w:numPr>
      </w:pPr>
      <w:r>
        <w:t>Diverse tipologie di campione: tampone rinofaringeo umano, espettorato,campioni del tratto respiratorio inferiore, (secrezioni tracheali, aspirato endotracheale, liquido di lavaggio alveolare);</w:t>
      </w:r>
    </w:p>
    <w:p w:rsidR="0006431E" w:rsidRDefault="0006431E" w:rsidP="0006431E">
      <w:pPr>
        <w:pStyle w:val="Paragrafoelenco"/>
        <w:numPr>
          <w:ilvl w:val="0"/>
          <w:numId w:val="3"/>
        </w:numPr>
      </w:pPr>
      <w:r>
        <w:t>Estrazione di DNA/RNA da siero, plasma e altri campioni liquidi;</w:t>
      </w:r>
    </w:p>
    <w:p w:rsidR="0006431E" w:rsidRDefault="0006431E" w:rsidP="0006431E">
      <w:pPr>
        <w:pStyle w:val="Paragrafoelenco"/>
        <w:numPr>
          <w:ilvl w:val="0"/>
          <w:numId w:val="3"/>
        </w:numPr>
      </w:pPr>
      <w:r>
        <w:t>Reagenti pronti all’uso;</w:t>
      </w:r>
    </w:p>
    <w:p w:rsidR="0006431E" w:rsidRDefault="0006431E" w:rsidP="0006431E">
      <w:pPr>
        <w:pStyle w:val="Paragrafoelenco"/>
        <w:numPr>
          <w:ilvl w:val="0"/>
          <w:numId w:val="3"/>
        </w:numPr>
      </w:pPr>
      <w:r>
        <w:t>Possibilità di integrazione delle strumentazioni e delle procedure analitiche con altre attività diagnostiche.</w:t>
      </w:r>
    </w:p>
    <w:p w:rsidR="0006431E" w:rsidRDefault="0006431E" w:rsidP="0006431E"/>
    <w:p w:rsidR="0006431E" w:rsidRDefault="0006431E" w:rsidP="0006431E"/>
    <w:p w:rsidR="0006431E" w:rsidRDefault="0006431E" w:rsidP="0006431E"/>
    <w:p w:rsidR="0006431E" w:rsidRDefault="0006431E" w:rsidP="0006431E"/>
    <w:sectPr w:rsidR="0006431E" w:rsidSect="00E13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B4FB5"/>
    <w:multiLevelType w:val="hybridMultilevel"/>
    <w:tmpl w:val="462C9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B7EE9"/>
    <w:multiLevelType w:val="hybridMultilevel"/>
    <w:tmpl w:val="1DAA71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14564"/>
    <w:multiLevelType w:val="hybridMultilevel"/>
    <w:tmpl w:val="924CD2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5455F"/>
    <w:multiLevelType w:val="hybridMultilevel"/>
    <w:tmpl w:val="1BAC11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570A4F"/>
    <w:multiLevelType w:val="hybridMultilevel"/>
    <w:tmpl w:val="54FCD5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721036"/>
    <w:multiLevelType w:val="hybridMultilevel"/>
    <w:tmpl w:val="543A9D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92383"/>
    <w:multiLevelType w:val="hybridMultilevel"/>
    <w:tmpl w:val="10F02214"/>
    <w:lvl w:ilvl="0" w:tplc="873200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E1B45"/>
    <w:rsid w:val="0006431E"/>
    <w:rsid w:val="001D203B"/>
    <w:rsid w:val="00227732"/>
    <w:rsid w:val="00291873"/>
    <w:rsid w:val="004C09F1"/>
    <w:rsid w:val="004E1B45"/>
    <w:rsid w:val="0051451A"/>
    <w:rsid w:val="007E2783"/>
    <w:rsid w:val="009236D3"/>
    <w:rsid w:val="00DF7D8C"/>
    <w:rsid w:val="00E13EAA"/>
    <w:rsid w:val="00F45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E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1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1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  Sandro Falbo</dc:creator>
  <cp:lastModifiedBy>009082</cp:lastModifiedBy>
  <cp:revision>4</cp:revision>
  <cp:lastPrinted>2020-10-22T11:45:00Z</cp:lastPrinted>
  <dcterms:created xsi:type="dcterms:W3CDTF">2020-10-22T14:05:00Z</dcterms:created>
  <dcterms:modified xsi:type="dcterms:W3CDTF">2020-10-23T07:47:00Z</dcterms:modified>
</cp:coreProperties>
</file>