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5"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 C. 6, del D.LGS 50/2016 per</w:t>
      </w:r>
      <w:r w:rsidR="000808C1">
        <w:rPr>
          <w:rFonts w:ascii="Verdana" w:hAnsi="Verdana"/>
          <w:b/>
        </w:rPr>
        <w:t xml:space="preserve"> </w:t>
      </w:r>
      <w:r w:rsidR="00256D32" w:rsidRPr="00256D32">
        <w:rPr>
          <w:rFonts w:ascii="Verdana" w:hAnsi="Verdana"/>
          <w:b/>
        </w:rPr>
        <w:t xml:space="preserve">l’Acquisto di N.01 Ecotomografo </w:t>
      </w:r>
      <w:r w:rsidR="0013753A">
        <w:rPr>
          <w:rFonts w:ascii="Verdana" w:hAnsi="Verdana"/>
          <w:b/>
        </w:rPr>
        <w:t>Digitale</w:t>
      </w:r>
      <w:r w:rsidR="00256D32" w:rsidRPr="00256D32">
        <w:rPr>
          <w:rFonts w:ascii="Verdana" w:hAnsi="Verdana"/>
          <w:b/>
        </w:rPr>
        <w:t xml:space="preserve"> di fascia </w:t>
      </w:r>
      <w:r w:rsidR="0013753A" w:rsidRPr="00256D32">
        <w:rPr>
          <w:rFonts w:ascii="Verdana" w:hAnsi="Verdana"/>
          <w:b/>
        </w:rPr>
        <w:t>alta</w:t>
      </w:r>
      <w:r w:rsidR="0013753A" w:rsidRPr="00256D32">
        <w:rPr>
          <w:rFonts w:ascii="Verdana" w:hAnsi="Verdana"/>
          <w:b/>
        </w:rPr>
        <w:t xml:space="preserve"> </w:t>
      </w:r>
      <w:r w:rsidR="00256D32" w:rsidRPr="00256D32">
        <w:rPr>
          <w:rFonts w:ascii="Verdana" w:hAnsi="Verdana"/>
          <w:b/>
        </w:rPr>
        <w:t xml:space="preserve">per l’U.O. di </w:t>
      </w:r>
      <w:r w:rsidR="0013753A">
        <w:rPr>
          <w:rFonts w:ascii="Verdana" w:hAnsi="Verdana"/>
          <w:b/>
        </w:rPr>
        <w:t>Ostetricia e Ginecologia</w:t>
      </w:r>
      <w:r w:rsidR="00256D32" w:rsidRPr="00256D32">
        <w:rPr>
          <w:rFonts w:ascii="Verdana" w:hAnsi="Verdana"/>
          <w:b/>
        </w:rPr>
        <w:t xml:space="preserve"> del P.O. di Crotone</w:t>
      </w:r>
      <w:r w:rsidR="000808C1">
        <w:rPr>
          <w:rFonts w:ascii="Verdana" w:hAnsi="Verdana"/>
          <w:b/>
        </w:rPr>
        <w:t xml:space="preserve">. </w:t>
      </w:r>
    </w:p>
    <w:p w:rsidR="00AA653D" w:rsidRDefault="00AA653D" w:rsidP="00AA653D">
      <w:pPr>
        <w:spacing w:after="0" w:line="240" w:lineRule="auto"/>
        <w:jc w:val="both"/>
        <w:rPr>
          <w:rFonts w:ascii="Verdana" w:hAnsi="Verdana"/>
          <w:b/>
        </w:rPr>
      </w:pPr>
    </w:p>
    <w:p w:rsidR="00E36829" w:rsidRPr="00F75EE2" w:rsidRDefault="0013753A" w:rsidP="00E36829">
      <w:pPr>
        <w:spacing w:after="0" w:line="360" w:lineRule="auto"/>
        <w:jc w:val="both"/>
        <w:rPr>
          <w:rFonts w:ascii="Verdana" w:hAnsi="Verdana"/>
          <w:b/>
        </w:rPr>
      </w:pPr>
      <w:r>
        <w:rPr>
          <w:rFonts w:ascii="Verdana" w:hAnsi="Verdana"/>
          <w:b/>
        </w:rPr>
        <w:t>PREZZO A BASE D’ASTA: Euro 60</w:t>
      </w:r>
      <w:r w:rsidR="00E36829" w:rsidRPr="00F75EE2">
        <w:rPr>
          <w:rFonts w:ascii="Verdana" w:hAnsi="Verdana"/>
          <w:b/>
        </w:rPr>
        <w:t>.000,00</w:t>
      </w:r>
    </w:p>
    <w:p w:rsidR="00E36829" w:rsidRDefault="00E36829" w:rsidP="00E36829">
      <w:pPr>
        <w:spacing w:after="0" w:line="240" w:lineRule="auto"/>
        <w:jc w:val="both"/>
        <w:rPr>
          <w:rFonts w:ascii="Verdana" w:hAnsi="Verdana"/>
          <w:b/>
        </w:rPr>
      </w:pPr>
      <w:r w:rsidRPr="00F75EE2">
        <w:rPr>
          <w:rFonts w:ascii="Verdana" w:hAnsi="Verdana"/>
          <w:b/>
        </w:rPr>
        <w:t xml:space="preserve">COD.CIG. </w:t>
      </w:r>
    </w:p>
    <w:p w:rsidR="00E36829" w:rsidRPr="00442BEB" w:rsidRDefault="00E36829"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Art. 1. Oggetto</w:t>
      </w:r>
    </w:p>
    <w:p w:rsidR="005C614F" w:rsidRPr="00442BEB" w:rsidRDefault="005C614F" w:rsidP="005C614F">
      <w:pPr>
        <w:spacing w:after="0" w:line="240" w:lineRule="auto"/>
        <w:jc w:val="both"/>
        <w:rPr>
          <w:rFonts w:ascii="Verdana" w:hAnsi="Verdana"/>
          <w:b/>
        </w:rPr>
      </w:pPr>
    </w:p>
    <w:p w:rsidR="005C614F" w:rsidRPr="00442BEB" w:rsidRDefault="005C614F" w:rsidP="005C614F">
      <w:pPr>
        <w:spacing w:after="0" w:line="240" w:lineRule="auto"/>
        <w:jc w:val="both"/>
        <w:rPr>
          <w:rFonts w:ascii="Verdana" w:hAnsi="Verdana"/>
        </w:rPr>
      </w:pPr>
      <w:r w:rsidRPr="00442BEB">
        <w:rPr>
          <w:rFonts w:ascii="Verdana" w:hAnsi="Verdana"/>
        </w:rPr>
        <w:t>Questa Azienda Sanitaria Provinciale indice una Procedura Negoziata</w:t>
      </w:r>
      <w:r w:rsidR="00AA653D" w:rsidRPr="00442BEB">
        <w:rPr>
          <w:rFonts w:ascii="Verdana" w:hAnsi="Verdana"/>
        </w:rPr>
        <w:t xml:space="preserve"> mediante Sistema telematico sul M.E.P.A. CONSIP della Pubblica Amministrazione</w:t>
      </w:r>
      <w:r w:rsidR="000808C1">
        <w:rPr>
          <w:rFonts w:ascii="Verdana" w:hAnsi="Verdana"/>
        </w:rPr>
        <w:t xml:space="preserve"> per </w:t>
      </w:r>
      <w:r w:rsidR="00256D32" w:rsidRPr="00256D32">
        <w:rPr>
          <w:rFonts w:ascii="Verdana" w:hAnsi="Verdana"/>
        </w:rPr>
        <w:t xml:space="preserve">l’Acquisto di N.01 Ecotomografo Carrellato di alta fascia per l’U.O. di </w:t>
      </w:r>
      <w:r w:rsidR="0013753A">
        <w:rPr>
          <w:rFonts w:ascii="Verdana" w:hAnsi="Verdana"/>
        </w:rPr>
        <w:t>Ostetricia e Ginecologia</w:t>
      </w:r>
      <w:r w:rsidR="00256D32" w:rsidRPr="00256D32">
        <w:rPr>
          <w:rFonts w:ascii="Verdana" w:hAnsi="Verdana"/>
        </w:rPr>
        <w:t xml:space="preserve"> del P.O. di Crotone</w:t>
      </w:r>
      <w:r w:rsidRPr="00442BEB">
        <w:rPr>
          <w:rFonts w:ascii="Verdana" w:hAnsi="Verdana"/>
        </w:rPr>
        <w:t xml:space="preserve">, </w:t>
      </w:r>
      <w:r w:rsidR="00E36829">
        <w:rPr>
          <w:rFonts w:ascii="Verdana" w:hAnsi="Verdana"/>
        </w:rPr>
        <w:t>le cui caratteristiche tecniche sono</w:t>
      </w:r>
      <w:r w:rsidR="00256D32">
        <w:rPr>
          <w:rFonts w:ascii="Verdana" w:hAnsi="Verdana"/>
        </w:rPr>
        <w:t xml:space="preserve"> </w:t>
      </w:r>
      <w:r w:rsidR="00E36829">
        <w:rPr>
          <w:rFonts w:ascii="Verdana" w:hAnsi="Verdana"/>
        </w:rPr>
        <w:t>allegate</w:t>
      </w:r>
      <w:r w:rsidR="00256D32">
        <w:rPr>
          <w:rFonts w:ascii="Verdana" w:hAnsi="Verdana"/>
        </w:rPr>
        <w:t xml:space="preserve"> </w:t>
      </w:r>
      <w:r w:rsidR="00AA653D" w:rsidRPr="00442BEB">
        <w:rPr>
          <w:rFonts w:ascii="Verdana" w:hAnsi="Verdana"/>
        </w:rPr>
        <w:t>alla presente</w:t>
      </w:r>
      <w:r w:rsidR="00E36829">
        <w:rPr>
          <w:rFonts w:ascii="Verdana" w:hAnsi="Verdana"/>
        </w:rPr>
        <w:t>,</w:t>
      </w:r>
      <w:r w:rsidR="00AA653D" w:rsidRPr="00442BEB">
        <w:rPr>
          <w:rFonts w:ascii="Verdana" w:hAnsi="Verdana"/>
        </w:rPr>
        <w:t xml:space="preserve"> per un </w:t>
      </w:r>
      <w:r w:rsidR="000808C1">
        <w:rPr>
          <w:rFonts w:ascii="Verdana" w:hAnsi="Verdana"/>
          <w:b/>
        </w:rPr>
        <w:t>importo a base d’asta di Euro</w:t>
      </w:r>
      <w:r w:rsidR="00256D32">
        <w:rPr>
          <w:rFonts w:ascii="Verdana" w:hAnsi="Verdana"/>
          <w:b/>
        </w:rPr>
        <w:t xml:space="preserve"> </w:t>
      </w:r>
      <w:r w:rsidR="0013753A">
        <w:rPr>
          <w:rFonts w:ascii="Verdana" w:hAnsi="Verdana"/>
          <w:b/>
        </w:rPr>
        <w:t>60</w:t>
      </w:r>
      <w:r w:rsidR="00256D32">
        <w:rPr>
          <w:rFonts w:ascii="Verdana" w:hAnsi="Verdana"/>
          <w:b/>
        </w:rPr>
        <w:t>.000,00</w:t>
      </w:r>
      <w:r w:rsidR="000808C1">
        <w:rPr>
          <w:rFonts w:ascii="Verdana" w:hAnsi="Verdana"/>
          <w:b/>
        </w:rPr>
        <w:t>;</w:t>
      </w:r>
    </w:p>
    <w:p w:rsidR="005C614F" w:rsidRPr="00442BEB" w:rsidRDefault="005C614F" w:rsidP="005C614F">
      <w:pPr>
        <w:spacing w:after="0" w:line="240" w:lineRule="auto"/>
        <w:jc w:val="both"/>
        <w:rPr>
          <w:rFonts w:ascii="Verdana" w:hAnsi="Verdana"/>
        </w:rPr>
      </w:pPr>
    </w:p>
    <w:p w:rsidR="00AA653D" w:rsidRPr="00442BEB" w:rsidRDefault="00AA653D" w:rsidP="005C614F">
      <w:pPr>
        <w:spacing w:after="0" w:line="240" w:lineRule="auto"/>
        <w:jc w:val="both"/>
        <w:rPr>
          <w:rFonts w:ascii="Verdana" w:hAnsi="Verdana"/>
          <w:b/>
        </w:rPr>
      </w:pPr>
      <w:r w:rsidRPr="00442BEB">
        <w:rPr>
          <w:rFonts w:ascii="Verdana" w:hAnsi="Verdana"/>
          <w:b/>
        </w:rPr>
        <w:t>Art. 2 Modalità di partecipazione</w:t>
      </w:r>
    </w:p>
    <w:p w:rsidR="00AA653D" w:rsidRPr="00442BEB" w:rsidRDefault="00AA653D" w:rsidP="005C614F">
      <w:pPr>
        <w:spacing w:after="0" w:line="240" w:lineRule="auto"/>
        <w:jc w:val="both"/>
        <w:rPr>
          <w:rFonts w:ascii="Verdana" w:hAnsi="Verdana"/>
        </w:rPr>
      </w:pPr>
    </w:p>
    <w:p w:rsidR="00AA653D" w:rsidRPr="00442BEB" w:rsidRDefault="00AA653D"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La Ditta che intende partecipare alla suddetta procedura, dovrà presentare offerta in conformità alle caratte</w:t>
      </w:r>
      <w:r w:rsidR="0065644A" w:rsidRPr="00442BEB">
        <w:rPr>
          <w:rFonts w:ascii="Verdana" w:hAnsi="Verdana" w:cs="Times New Roman"/>
          <w:sz w:val="24"/>
          <w:szCs w:val="24"/>
        </w:rPr>
        <w:t>ri</w:t>
      </w:r>
      <w:r w:rsidR="000808C1">
        <w:rPr>
          <w:rFonts w:ascii="Verdana" w:hAnsi="Verdana" w:cs="Times New Roman"/>
          <w:sz w:val="24"/>
          <w:szCs w:val="24"/>
        </w:rPr>
        <w:t>stiche riportate nel</w:t>
      </w:r>
      <w:r w:rsidR="00256D32">
        <w:rPr>
          <w:rFonts w:ascii="Verdana" w:hAnsi="Verdana" w:cs="Times New Roman"/>
          <w:sz w:val="24"/>
          <w:szCs w:val="24"/>
        </w:rPr>
        <w:t xml:space="preserve"> Capitolato Tecnico</w:t>
      </w:r>
      <w:r w:rsidR="000808C1">
        <w:rPr>
          <w:rFonts w:ascii="Verdana" w:hAnsi="Verdana" w:cs="Times New Roman"/>
          <w:sz w:val="24"/>
          <w:szCs w:val="24"/>
        </w:rPr>
        <w:t>.</w:t>
      </w:r>
    </w:p>
    <w:p w:rsidR="00AA653D" w:rsidRPr="00442BEB" w:rsidRDefault="0065644A"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Il presente bando è visibile</w:t>
      </w:r>
      <w:r w:rsidR="00AA653D" w:rsidRPr="00442BEB">
        <w:rPr>
          <w:rFonts w:ascii="Verdana" w:hAnsi="Verdana" w:cs="Times New Roman"/>
          <w:sz w:val="24"/>
          <w:szCs w:val="24"/>
        </w:rPr>
        <w:t xml:space="preserve"> sul profilo del Committente Azienda Sanitaria Provinciale di Crotone </w:t>
      </w:r>
      <w:r w:rsidR="000808C1">
        <w:rPr>
          <w:rFonts w:ascii="Verdana" w:hAnsi="Verdana" w:cs="Times New Roman"/>
          <w:sz w:val="24"/>
          <w:szCs w:val="24"/>
        </w:rPr>
        <w:t>– Albo Pretorio – Bandi di gara</w:t>
      </w:r>
      <w:r w:rsidR="00D66668">
        <w:rPr>
          <w:rFonts w:ascii="Verdana" w:hAnsi="Verdana" w:cs="Times New Roman"/>
          <w:sz w:val="24"/>
          <w:szCs w:val="24"/>
        </w:rPr>
        <w:t>,</w:t>
      </w:r>
      <w:r w:rsidR="000808C1">
        <w:rPr>
          <w:rFonts w:ascii="Verdana" w:hAnsi="Verdana" w:cs="Times New Roman"/>
          <w:sz w:val="24"/>
          <w:szCs w:val="24"/>
        </w:rPr>
        <w:t xml:space="preserve"> mentre</w:t>
      </w:r>
      <w:r w:rsidRPr="00442BEB">
        <w:rPr>
          <w:rFonts w:ascii="Verdana" w:hAnsi="Verdana" w:cs="Times New Roman"/>
          <w:sz w:val="24"/>
          <w:szCs w:val="24"/>
        </w:rPr>
        <w:t xml:space="preserve"> la documentazione di gara richiesta</w:t>
      </w:r>
      <w:r w:rsidR="000808C1">
        <w:rPr>
          <w:rFonts w:ascii="Verdana" w:hAnsi="Verdana" w:cs="Times New Roman"/>
          <w:sz w:val="24"/>
          <w:szCs w:val="24"/>
        </w:rPr>
        <w:t xml:space="preserve"> dovrà essere visionata dall’operatore economico</w:t>
      </w:r>
      <w:r w:rsidRPr="00442BEB">
        <w:rPr>
          <w:rFonts w:ascii="Verdana" w:hAnsi="Verdana" w:cs="Times New Roman"/>
          <w:sz w:val="24"/>
          <w:szCs w:val="24"/>
        </w:rPr>
        <w:t xml:space="preserve"> sul M.E.P.A. CONSIP della Pubblica Amministrazione.</w:t>
      </w:r>
    </w:p>
    <w:p w:rsidR="0065644A" w:rsidRPr="009F5B14" w:rsidRDefault="0065644A" w:rsidP="0065644A">
      <w:pPr>
        <w:spacing w:after="0" w:line="240" w:lineRule="auto"/>
        <w:jc w:val="both"/>
        <w:rPr>
          <w:rFonts w:ascii="Verdana" w:hAnsi="Verdana" w:cs="Times New Roman"/>
          <w:sz w:val="24"/>
          <w:szCs w:val="24"/>
        </w:rPr>
      </w:pPr>
      <w:r w:rsidRPr="009F5B14">
        <w:rPr>
          <w:rFonts w:ascii="Verdana" w:hAnsi="Verdana" w:cs="Times New Roman"/>
          <w:sz w:val="24"/>
          <w:szCs w:val="24"/>
        </w:rPr>
        <w:t>L’ offerta dovrà essere intestata a: AZIENDA SANITARIA PROVINCIALE DI CROTONE – Via Mario Nicoletta Centro Dir</w:t>
      </w:r>
      <w:r w:rsidR="00256D32">
        <w:rPr>
          <w:rFonts w:ascii="Verdana" w:hAnsi="Verdana" w:cs="Times New Roman"/>
          <w:sz w:val="24"/>
          <w:szCs w:val="24"/>
        </w:rPr>
        <w:t>ezionale “Il Granaio” – CROTONE.</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Con la presentazione dell’offerta l’Impresa implicitamente accetta senza riserve o eccezioni le norme e le condizioni contenute nella presente lettera di invito.</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Pr>
          <w:rFonts w:ascii="Verdana" w:hAnsi="Verdana" w:cs="Times New Roman"/>
          <w:sz w:val="24"/>
          <w:szCs w:val="24"/>
        </w:rPr>
        <w:t>le Imprese non aggiudicatarie (</w:t>
      </w:r>
      <w:r w:rsidRPr="00442BEB">
        <w:rPr>
          <w:rFonts w:ascii="Verdana" w:hAnsi="Verdana" w:cs="Times New Roman"/>
          <w:sz w:val="24"/>
          <w:szCs w:val="24"/>
        </w:rPr>
        <w:t>ad eccezione della cauzione provvisoria che verrà restituita nei termini di legge).</w:t>
      </w:r>
    </w:p>
    <w:p w:rsidR="001033C3" w:rsidRPr="00442BEB" w:rsidRDefault="001033C3" w:rsidP="0065644A">
      <w:pPr>
        <w:spacing w:after="0" w:line="240" w:lineRule="auto"/>
        <w:jc w:val="both"/>
        <w:rPr>
          <w:rFonts w:ascii="Verdana" w:hAnsi="Verdana" w:cs="Times New Roman"/>
        </w:rPr>
      </w:pPr>
    </w:p>
    <w:p w:rsidR="0065644A" w:rsidRPr="00442BEB"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442BEB">
        <w:rPr>
          <w:rFonts w:ascii="Verdana" w:hAnsi="Verdana" w:cs="Times New Roman"/>
          <w:b/>
          <w:sz w:val="24"/>
          <w:szCs w:val="24"/>
        </w:rPr>
        <w:t>Art. 3 : Documentazione</w:t>
      </w:r>
      <w:r w:rsidR="00F05C53">
        <w:rPr>
          <w:rFonts w:ascii="Verdana" w:hAnsi="Verdana" w:cs="Times New Roman"/>
          <w:b/>
          <w:sz w:val="24"/>
          <w:szCs w:val="24"/>
        </w:rPr>
        <w:t xml:space="preserve"> di gara</w:t>
      </w:r>
    </w:p>
    <w:p w:rsidR="001033C3" w:rsidRPr="00442BEB" w:rsidRDefault="001033C3" w:rsidP="00A44805">
      <w:pPr>
        <w:pStyle w:val="Corpotesto1"/>
        <w:shd w:val="clear" w:color="auto" w:fill="auto"/>
        <w:spacing w:before="0" w:line="240" w:lineRule="auto"/>
        <w:jc w:val="both"/>
        <w:rPr>
          <w:rFonts w:ascii="Verdana" w:hAnsi="Verdana" w:cs="Times New Roman"/>
          <w:b/>
          <w:sz w:val="24"/>
          <w:szCs w:val="24"/>
        </w:rPr>
      </w:pPr>
    </w:p>
    <w:p w:rsidR="00A44805" w:rsidRDefault="00A44805" w:rsidP="001033C3">
      <w:pPr>
        <w:pStyle w:val="Paragrafoelenco1"/>
        <w:numPr>
          <w:ilvl w:val="0"/>
          <w:numId w:val="6"/>
        </w:numPr>
        <w:spacing w:after="0" w:line="240" w:lineRule="auto"/>
        <w:jc w:val="both"/>
        <w:rPr>
          <w:rFonts w:ascii="Verdana" w:hAnsi="Verdana" w:cs="Times New Roman"/>
          <w:b/>
          <w:sz w:val="24"/>
          <w:szCs w:val="24"/>
        </w:rPr>
      </w:pPr>
      <w:r>
        <w:rPr>
          <w:rFonts w:ascii="Verdana" w:hAnsi="Verdana" w:cs="Times New Roman"/>
          <w:b/>
          <w:sz w:val="24"/>
          <w:szCs w:val="24"/>
        </w:rPr>
        <w:t xml:space="preserve">Documentazione amministrativa- </w:t>
      </w:r>
    </w:p>
    <w:p w:rsidR="001033C3" w:rsidRPr="00A44805" w:rsidRDefault="001033C3" w:rsidP="00A44805">
      <w:pPr>
        <w:pStyle w:val="Paragrafoelenco1"/>
        <w:spacing w:after="0" w:line="240" w:lineRule="auto"/>
        <w:jc w:val="both"/>
        <w:rPr>
          <w:rFonts w:ascii="Verdana" w:hAnsi="Verdana" w:cs="Times New Roman"/>
          <w:b/>
          <w:sz w:val="24"/>
          <w:szCs w:val="24"/>
        </w:rPr>
      </w:pPr>
      <w:r w:rsidRPr="00A44805">
        <w:rPr>
          <w:rFonts w:ascii="Verdana" w:hAnsi="Verdana"/>
        </w:rPr>
        <w:t>Le ditte partecipanti dovran</w:t>
      </w:r>
      <w:r w:rsidR="00442BEB" w:rsidRPr="00A44805">
        <w:rPr>
          <w:rFonts w:ascii="Verdana" w:hAnsi="Verdana"/>
        </w:rPr>
        <w:t>no allegare alla RDO la documentazione di seguito riportata.</w:t>
      </w:r>
    </w:p>
    <w:p w:rsidR="00442BEB" w:rsidRPr="00442BEB" w:rsidRDefault="00442BEB" w:rsidP="00442BEB">
      <w:pPr>
        <w:pStyle w:val="Paragrafoelenco1"/>
        <w:spacing w:after="0" w:line="240" w:lineRule="auto"/>
        <w:ind w:left="0"/>
        <w:jc w:val="both"/>
        <w:rPr>
          <w:rFonts w:ascii="Verdana" w:hAnsi="Verdana" w:cs="Times New Roman"/>
          <w:b/>
          <w:sz w:val="24"/>
          <w:szCs w:val="24"/>
        </w:rPr>
      </w:pPr>
    </w:p>
    <w:p w:rsidR="00442BEB" w:rsidRPr="00442BEB" w:rsidRDefault="00442BEB" w:rsidP="00442BEB">
      <w:pPr>
        <w:pStyle w:val="Paragrafoelenco1"/>
        <w:spacing w:after="0" w:line="240" w:lineRule="auto"/>
        <w:jc w:val="both"/>
        <w:rPr>
          <w:rFonts w:ascii="Verdana" w:hAnsi="Verdana" w:cs="Times New Roman"/>
          <w:b/>
          <w:sz w:val="24"/>
          <w:szCs w:val="24"/>
        </w:rPr>
      </w:pPr>
      <w:r w:rsidRPr="00442BEB">
        <w:rPr>
          <w:rFonts w:ascii="Verdana" w:hAnsi="Verdana" w:cs="Times New Roman"/>
          <w:b/>
          <w:sz w:val="24"/>
          <w:szCs w:val="24"/>
        </w:rPr>
        <w:t>Dichiarazione :</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dichiarazione indicante l’assenza delle cause di esclusione di cui all’art. 80,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lastRenderedPageBreak/>
        <w:t>di accettazione, senza condizione o riserva alcuna, di tutte le norme e disposizioni contenute nella lettera di invito e relati</w:t>
      </w:r>
      <w:r w:rsidR="00F05C53">
        <w:rPr>
          <w:rFonts w:ascii="Verdana" w:hAnsi="Verdana" w:cs="Times New Roman"/>
          <w:sz w:val="24"/>
          <w:szCs w:val="24"/>
        </w:rPr>
        <w:t xml:space="preserve">vi allegati, </w:t>
      </w:r>
      <w:r w:rsidRPr="00442BEB">
        <w:rPr>
          <w:rFonts w:ascii="Verdana" w:hAnsi="Verdana" w:cs="Times New Roman"/>
          <w:sz w:val="24"/>
          <w:szCs w:val="24"/>
        </w:rPr>
        <w:t>nonché in tutti gli elaborati relativi all’appalto che dovranno essere sottoscritti dal Titolare o Legale Rappresentante della ditta offerente;</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 xml:space="preserve">elezione di </w:t>
      </w:r>
      <w:r w:rsidR="00D66668">
        <w:rPr>
          <w:rFonts w:ascii="Verdana" w:hAnsi="Verdana" w:cs="Times New Roman"/>
          <w:sz w:val="24"/>
          <w:szCs w:val="24"/>
        </w:rPr>
        <w:t xml:space="preserve">domicilio ai fini dell’appalto: </w:t>
      </w:r>
      <w:r w:rsidRPr="00442BEB">
        <w:rPr>
          <w:rFonts w:ascii="Verdana" w:hAnsi="Verdana" w:cs="Times New Roman"/>
          <w:sz w:val="24"/>
          <w:szCs w:val="24"/>
        </w:rPr>
        <w:t xml:space="preserve"> nu</w:t>
      </w:r>
      <w:r w:rsidR="00D66668">
        <w:rPr>
          <w:rFonts w:ascii="Verdana" w:hAnsi="Verdana" w:cs="Times New Roman"/>
          <w:sz w:val="24"/>
          <w:szCs w:val="24"/>
        </w:rPr>
        <w:t xml:space="preserve">meri di recapito telefonico,  </w:t>
      </w:r>
      <w:r w:rsidRPr="00442BEB">
        <w:rPr>
          <w:rFonts w:ascii="Verdana" w:hAnsi="Verdana" w:cs="Times New Roman"/>
          <w:sz w:val="24"/>
          <w:szCs w:val="24"/>
        </w:rPr>
        <w:t xml:space="preserve"> PEC ove potranno ess</w:t>
      </w:r>
      <w:r w:rsidR="00D66668">
        <w:rPr>
          <w:rFonts w:ascii="Verdana" w:hAnsi="Verdana" w:cs="Times New Roman"/>
          <w:sz w:val="24"/>
          <w:szCs w:val="24"/>
        </w:rPr>
        <w:t>ere inviate comunicazioni,</w:t>
      </w:r>
      <w:r w:rsidRPr="00442BEB">
        <w:rPr>
          <w:rFonts w:ascii="Verdana" w:hAnsi="Verdana" w:cs="Times New Roman"/>
          <w:sz w:val="24"/>
          <w:szCs w:val="24"/>
        </w:rPr>
        <w:t xml:space="preserve"> ai sensi </w:t>
      </w:r>
      <w:r w:rsidR="00D66668">
        <w:rPr>
          <w:rFonts w:ascii="Verdana" w:hAnsi="Verdana" w:cs="Times New Roman"/>
          <w:sz w:val="24"/>
          <w:szCs w:val="24"/>
        </w:rPr>
        <w:t>dell’art. 76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442BEB" w:rsidRDefault="00442BEB" w:rsidP="00442BEB">
      <w:pPr>
        <w:pStyle w:val="Paragrafoelenco1"/>
        <w:spacing w:after="0" w:line="240" w:lineRule="auto"/>
        <w:ind w:left="360"/>
        <w:jc w:val="both"/>
        <w:rPr>
          <w:rFonts w:ascii="Verdana" w:hAnsi="Verdana" w:cs="Times New Roman"/>
          <w:sz w:val="24"/>
          <w:szCs w:val="24"/>
        </w:rPr>
      </w:pPr>
    </w:p>
    <w:p w:rsidR="00442BEB" w:rsidRPr="00442BEB" w:rsidRDefault="00442BEB" w:rsidP="00442BEB">
      <w:pPr>
        <w:pStyle w:val="Paragrafoelenco1"/>
        <w:spacing w:after="0" w:line="240" w:lineRule="auto"/>
        <w:ind w:left="0"/>
        <w:jc w:val="both"/>
        <w:rPr>
          <w:rFonts w:ascii="Verdana" w:hAnsi="Verdana" w:cs="Times New Roman"/>
          <w:b/>
          <w:sz w:val="24"/>
          <w:szCs w:val="24"/>
        </w:rPr>
      </w:pPr>
      <w:r w:rsidRPr="00442BEB">
        <w:rPr>
          <w:rFonts w:ascii="Verdana" w:hAnsi="Verdana" w:cs="Times New Roman"/>
          <w:b/>
          <w:sz w:val="24"/>
          <w:szCs w:val="24"/>
        </w:rPr>
        <w:t>Le suddette dichiarazioni devono essere soddisfatte previa sottoscrizione del mod</w:t>
      </w:r>
      <w:r>
        <w:rPr>
          <w:rFonts w:ascii="Verdana" w:hAnsi="Verdana" w:cs="Times New Roman"/>
          <w:b/>
          <w:sz w:val="24"/>
          <w:szCs w:val="24"/>
        </w:rPr>
        <w:t>ello A/1 allegato alla presente e devono essere rese</w:t>
      </w:r>
      <w:r w:rsidRPr="00442BEB">
        <w:rPr>
          <w:rFonts w:ascii="Verdana" w:hAnsi="Verdana" w:cs="Times New Roman"/>
          <w:b/>
          <w:sz w:val="24"/>
          <w:szCs w:val="24"/>
        </w:rPr>
        <w:t xml:space="preserve"> </w:t>
      </w:r>
      <w:r>
        <w:rPr>
          <w:rFonts w:ascii="Verdana" w:hAnsi="Verdana" w:cs="Times New Roman"/>
          <w:b/>
          <w:sz w:val="24"/>
          <w:szCs w:val="24"/>
        </w:rPr>
        <w:t>e sottoscritte</w:t>
      </w:r>
      <w:r w:rsidRPr="00442BEB">
        <w:rPr>
          <w:rFonts w:ascii="Verdana" w:hAnsi="Verdana" w:cs="Times New Roman"/>
          <w:b/>
          <w:sz w:val="24"/>
          <w:szCs w:val="24"/>
        </w:rPr>
        <w:t xml:space="preserve"> dal titolare o legale rappre</w:t>
      </w:r>
      <w:r>
        <w:rPr>
          <w:rFonts w:ascii="Verdana" w:hAnsi="Verdana" w:cs="Times New Roman"/>
          <w:b/>
          <w:sz w:val="24"/>
          <w:szCs w:val="24"/>
        </w:rPr>
        <w:t>sentante, procuratore, corredate</w:t>
      </w:r>
      <w:r w:rsidRPr="00442BEB">
        <w:rPr>
          <w:rFonts w:ascii="Verdana" w:hAnsi="Verdana" w:cs="Times New Roman"/>
          <w:b/>
          <w:sz w:val="24"/>
          <w:szCs w:val="24"/>
        </w:rPr>
        <w:t xml:space="preserve"> da una copia fotostatica della carta di identità del sottoscrittore ai sensi dell’art. 38, comma 3) del D.P.R. 445/2000</w:t>
      </w:r>
      <w:r>
        <w:rPr>
          <w:rFonts w:ascii="Verdana" w:hAnsi="Verdana" w:cs="Times New Roman"/>
          <w:b/>
          <w:sz w:val="24"/>
          <w:szCs w:val="24"/>
        </w:rPr>
        <w:t>.</w:t>
      </w:r>
    </w:p>
    <w:p w:rsidR="00442BEB" w:rsidRDefault="00442BEB" w:rsidP="00EC11C2">
      <w:pPr>
        <w:pStyle w:val="Paragrafoelenco1"/>
        <w:spacing w:after="0" w:line="240" w:lineRule="auto"/>
        <w:ind w:left="0"/>
        <w:jc w:val="both"/>
        <w:rPr>
          <w:rFonts w:ascii="Times New Roman" w:hAnsi="Times New Roman" w:cs="Times New Roman"/>
          <w:b/>
          <w:sz w:val="24"/>
          <w:szCs w:val="24"/>
        </w:rPr>
      </w:pPr>
    </w:p>
    <w:p w:rsidR="00442BEB" w:rsidRDefault="00442BEB" w:rsidP="00442BEB">
      <w:pPr>
        <w:pStyle w:val="Paragrafoelenco1"/>
        <w:spacing w:after="0" w:line="240" w:lineRule="auto"/>
        <w:ind w:left="360"/>
        <w:jc w:val="both"/>
        <w:rPr>
          <w:rFonts w:ascii="Verdana" w:hAnsi="Verdana" w:cs="Times New Roman"/>
          <w:b/>
          <w:sz w:val="24"/>
          <w:szCs w:val="24"/>
        </w:rPr>
      </w:pPr>
      <w:r>
        <w:rPr>
          <w:rFonts w:ascii="Times New Roman" w:hAnsi="Times New Roman" w:cs="Times New Roman"/>
          <w:b/>
          <w:sz w:val="24"/>
          <w:szCs w:val="24"/>
        </w:rPr>
        <w:t xml:space="preserve">      </w:t>
      </w:r>
      <w:r>
        <w:rPr>
          <w:rFonts w:ascii="Verdana" w:hAnsi="Verdana" w:cs="Times New Roman"/>
          <w:b/>
          <w:sz w:val="24"/>
          <w:szCs w:val="24"/>
        </w:rPr>
        <w:t>Documentazione:</w:t>
      </w:r>
    </w:p>
    <w:p w:rsidR="00EC11C2" w:rsidRDefault="00EC11C2" w:rsidP="00EC11C2">
      <w:pPr>
        <w:pStyle w:val="Paragrafoelenco1"/>
        <w:spacing w:after="0" w:line="240" w:lineRule="auto"/>
        <w:ind w:left="1080"/>
        <w:jc w:val="both"/>
        <w:rPr>
          <w:rFonts w:ascii="Verdana" w:hAnsi="Verdana" w:cs="Times New Roman"/>
          <w:sz w:val="24"/>
          <w:szCs w:val="24"/>
        </w:rPr>
      </w:pPr>
    </w:p>
    <w:p w:rsidR="00442BEB" w:rsidRDefault="00442BEB" w:rsidP="00EC11C2">
      <w:pPr>
        <w:pStyle w:val="Paragrafoelenco1"/>
        <w:numPr>
          <w:ilvl w:val="0"/>
          <w:numId w:val="10"/>
        </w:numPr>
        <w:spacing w:after="0" w:line="240" w:lineRule="auto"/>
        <w:jc w:val="both"/>
        <w:rPr>
          <w:rFonts w:ascii="Verdana" w:hAnsi="Verdana" w:cs="Times New Roman"/>
          <w:sz w:val="24"/>
          <w:szCs w:val="24"/>
        </w:rPr>
      </w:pPr>
      <w:r w:rsidRPr="00CE7EB0">
        <w:rPr>
          <w:rFonts w:ascii="Verdana" w:hAnsi="Verdana" w:cs="Times New Roman"/>
          <w:sz w:val="24"/>
          <w:szCs w:val="24"/>
        </w:rPr>
        <w:t>Deposito cauzionale provvisorio di cui all’art. 93 del D.lgs 50/2016, pari al 2% dell’importo a base d’asta costituita mediante fideiussione bancaria oppure fideiussione assicurativa,</w:t>
      </w:r>
      <w:r>
        <w:rPr>
          <w:rFonts w:ascii="Verdana" w:hAnsi="Verdana" w:cs="Times New Roman"/>
          <w:sz w:val="24"/>
          <w:szCs w:val="24"/>
        </w:rPr>
        <w:t xml:space="preserve"> oppure fideiussione rilasciata da intermediari finanziari,</w:t>
      </w:r>
      <w:r w:rsidR="00D66668">
        <w:rPr>
          <w:rFonts w:ascii="Verdana" w:hAnsi="Verdana" w:cs="Times New Roman"/>
          <w:sz w:val="24"/>
          <w:szCs w:val="24"/>
        </w:rPr>
        <w:t xml:space="preserve"> oppure</w:t>
      </w:r>
      <w:r w:rsidR="00EC365C">
        <w:rPr>
          <w:rFonts w:ascii="Verdana" w:hAnsi="Verdana" w:cs="Times New Roman"/>
          <w:sz w:val="24"/>
          <w:szCs w:val="24"/>
        </w:rPr>
        <w:t>, qualora il costo della fideiussione dovesse essere inferiore ad Euro 500,00,</w:t>
      </w:r>
      <w:r w:rsidR="00D66668">
        <w:rPr>
          <w:rFonts w:ascii="Verdana" w:hAnsi="Verdana" w:cs="Times New Roman"/>
          <w:sz w:val="24"/>
          <w:szCs w:val="24"/>
        </w:rPr>
        <w:t xml:space="preserve"> mediante copia di assegno circolare intestato alla Azienda Sanitaria Provinciale di Crotone</w:t>
      </w:r>
      <w:r w:rsidRPr="00CE7EB0">
        <w:rPr>
          <w:rFonts w:ascii="Verdana" w:hAnsi="Verdana" w:cs="Times New Roman"/>
          <w:sz w:val="24"/>
          <w:szCs w:val="24"/>
        </w:rPr>
        <w:t xml:space="preserve"> valida per almeno centottanta giorni dalla data di presentazione dell’offerta. </w:t>
      </w:r>
      <w:r>
        <w:rPr>
          <w:rFonts w:ascii="Verdana" w:hAnsi="Verdana" w:cs="Times New Roman"/>
          <w:sz w:val="24"/>
          <w:szCs w:val="24"/>
        </w:rPr>
        <w:t>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EC11C2" w:rsidRDefault="00442BEB" w:rsidP="00EC11C2">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t>Documentazione relativa alla dimostrazione del possesso dei requisiti di capacità economico finan</w:t>
      </w:r>
      <w:r w:rsidR="00EC11C2">
        <w:rPr>
          <w:rFonts w:ascii="Verdana" w:hAnsi="Verdana" w:cs="Times New Roman"/>
          <w:sz w:val="24"/>
          <w:szCs w:val="24"/>
        </w:rPr>
        <w:t xml:space="preserve">ziaria e tecnico professionale e, precisamente dichiarazione di: </w:t>
      </w:r>
    </w:p>
    <w:p w:rsidR="00EC11C2" w:rsidRPr="00F05C53" w:rsidRDefault="00EC11C2" w:rsidP="00EC11C2">
      <w:pPr>
        <w:pStyle w:val="Paragrafoelenco1"/>
        <w:numPr>
          <w:ilvl w:val="0"/>
          <w:numId w:val="12"/>
        </w:numPr>
        <w:spacing w:after="0" w:line="240" w:lineRule="auto"/>
        <w:jc w:val="both"/>
        <w:rPr>
          <w:rFonts w:ascii="Verdana" w:hAnsi="Verdana" w:cs="Times New Roman"/>
          <w:sz w:val="24"/>
          <w:szCs w:val="24"/>
        </w:rPr>
      </w:pPr>
      <w:r w:rsidRPr="00F05C53">
        <w:rPr>
          <w:rFonts w:ascii="Verdana" w:hAnsi="Verdana"/>
        </w:rPr>
        <w:t>Aver realizzato nel corso degli ultimi tre esercizi</w:t>
      </w:r>
      <w:r w:rsidR="00EC365C">
        <w:rPr>
          <w:rFonts w:ascii="Verdana" w:hAnsi="Verdana"/>
        </w:rPr>
        <w:t xml:space="preserve"> </w:t>
      </w:r>
      <w:r w:rsidRPr="00F05C53">
        <w:rPr>
          <w:rFonts w:ascii="Verdana" w:hAnsi="Verdana"/>
        </w:rPr>
        <w:t>un fatturato globale d’impres</w:t>
      </w:r>
      <w:r w:rsidR="00EC365C">
        <w:rPr>
          <w:rFonts w:ascii="Verdana" w:hAnsi="Verdana"/>
        </w:rPr>
        <w:t xml:space="preserve">a non inferiore ad </w:t>
      </w:r>
      <w:r w:rsidR="00FE40FA">
        <w:rPr>
          <w:rFonts w:ascii="Verdana" w:hAnsi="Verdana"/>
        </w:rPr>
        <w:t>Euro 60.000,00</w:t>
      </w:r>
      <w:r w:rsidRPr="00F05C53">
        <w:rPr>
          <w:rFonts w:ascii="Verdana" w:hAnsi="Verdana"/>
        </w:rPr>
        <w:t>;</w:t>
      </w:r>
    </w:p>
    <w:p w:rsidR="00EC11C2" w:rsidRPr="00F05C53" w:rsidRDefault="00EC11C2" w:rsidP="00EC11C2">
      <w:pPr>
        <w:pStyle w:val="Paragrafoelenco"/>
        <w:numPr>
          <w:ilvl w:val="0"/>
          <w:numId w:val="12"/>
        </w:numPr>
        <w:spacing w:after="0" w:line="240" w:lineRule="auto"/>
        <w:jc w:val="both"/>
        <w:rPr>
          <w:rFonts w:ascii="Verdana" w:hAnsi="Verdana"/>
        </w:rPr>
      </w:pPr>
      <w:r w:rsidRPr="00F05C53">
        <w:rPr>
          <w:rFonts w:ascii="Verdana" w:hAnsi="Verdana"/>
        </w:rPr>
        <w:t xml:space="preserve">Aver realizzato nel corso degli ultimi </w:t>
      </w:r>
      <w:r w:rsidR="00FE40FA">
        <w:rPr>
          <w:rFonts w:ascii="Verdana" w:hAnsi="Verdana"/>
        </w:rPr>
        <w:t xml:space="preserve">tre esercizi </w:t>
      </w:r>
      <w:r w:rsidRPr="00F05C53">
        <w:rPr>
          <w:rFonts w:ascii="Verdana" w:hAnsi="Verdana"/>
        </w:rPr>
        <w:t>un fatturato specifico nel settore oggetto della</w:t>
      </w:r>
      <w:r w:rsidR="00EC365C">
        <w:rPr>
          <w:rFonts w:ascii="Verdana" w:hAnsi="Verdana"/>
        </w:rPr>
        <w:t xml:space="preserve"> gara non inferiore a </w:t>
      </w:r>
      <w:r w:rsidR="00FE40FA">
        <w:rPr>
          <w:rFonts w:ascii="Verdana" w:hAnsi="Verdana"/>
        </w:rPr>
        <w:t>Euro 60.000,00</w:t>
      </w:r>
      <w:r w:rsidRPr="00F05C53">
        <w:rPr>
          <w:rFonts w:ascii="Verdana" w:hAnsi="Verdana"/>
        </w:rPr>
        <w:t>;</w:t>
      </w:r>
    </w:p>
    <w:p w:rsidR="00EC11C2" w:rsidRPr="00F05C53" w:rsidRDefault="00EC11C2" w:rsidP="00EC11C2">
      <w:pPr>
        <w:pStyle w:val="Paragrafoelenco"/>
        <w:numPr>
          <w:ilvl w:val="0"/>
          <w:numId w:val="12"/>
        </w:numPr>
        <w:spacing w:after="0" w:line="240" w:lineRule="auto"/>
        <w:jc w:val="both"/>
        <w:rPr>
          <w:rFonts w:ascii="Verdana" w:hAnsi="Verdana"/>
        </w:rPr>
      </w:pPr>
      <w:r w:rsidRPr="00F05C53">
        <w:rPr>
          <w:rFonts w:ascii="Verdana" w:hAnsi="Verdana"/>
        </w:rPr>
        <w:t>Due referenze bancarie</w:t>
      </w:r>
    </w:p>
    <w:p w:rsidR="00EC11C2" w:rsidRPr="00EC365C" w:rsidRDefault="00EC11C2" w:rsidP="00F05C53">
      <w:pPr>
        <w:pStyle w:val="Paragrafoelenco"/>
        <w:numPr>
          <w:ilvl w:val="0"/>
          <w:numId w:val="12"/>
        </w:numPr>
        <w:spacing w:after="0" w:line="240" w:lineRule="auto"/>
        <w:jc w:val="both"/>
        <w:rPr>
          <w:rFonts w:ascii="Verdana" w:hAnsi="Verdana"/>
          <w:b/>
        </w:rPr>
      </w:pPr>
      <w:r w:rsidRPr="00F05C53">
        <w:rPr>
          <w:rFonts w:ascii="Verdana" w:hAnsi="Verdana"/>
        </w:rPr>
        <w:t>Presentazione dell’elenco delle principali forniture prestate negli ul</w:t>
      </w:r>
      <w:r w:rsidR="00EC365C">
        <w:rPr>
          <w:rFonts w:ascii="Verdana" w:hAnsi="Verdana"/>
        </w:rPr>
        <w:t>timi tre anni</w:t>
      </w:r>
      <w:r w:rsidRPr="00F05C53">
        <w:rPr>
          <w:rFonts w:ascii="Verdana" w:hAnsi="Verdana"/>
        </w:rPr>
        <w:t xml:space="preserve"> con l’indicazione degli importi, delle date e dei destinatari (pubblici o privati) delle forniture s</w:t>
      </w:r>
      <w:r w:rsidR="00F05C53" w:rsidRPr="00F05C53">
        <w:rPr>
          <w:rFonts w:ascii="Verdana" w:hAnsi="Verdana"/>
        </w:rPr>
        <w:t>tess</w:t>
      </w:r>
      <w:r w:rsidR="00EC365C">
        <w:rPr>
          <w:rFonts w:ascii="Verdana" w:hAnsi="Verdana"/>
        </w:rPr>
        <w:t>e, per un importo pari a (si inserisce il valore a base d’asta)</w:t>
      </w:r>
      <w:r w:rsidRPr="00F05C53">
        <w:rPr>
          <w:rFonts w:ascii="Verdana" w:hAnsi="Verdana"/>
        </w:rPr>
        <w:t>.</w:t>
      </w:r>
    </w:p>
    <w:p w:rsidR="00F05C53" w:rsidRPr="00F05C53" w:rsidRDefault="00F05C53" w:rsidP="00F05C53">
      <w:pPr>
        <w:pStyle w:val="Paragrafoelenco"/>
        <w:numPr>
          <w:ilvl w:val="0"/>
          <w:numId w:val="10"/>
        </w:numPr>
        <w:spacing w:after="0" w:line="240" w:lineRule="auto"/>
        <w:jc w:val="both"/>
        <w:rPr>
          <w:rFonts w:ascii="Verdana" w:hAnsi="Verdana"/>
        </w:rPr>
      </w:pPr>
      <w:r w:rsidRPr="00F05C53">
        <w:rPr>
          <w:rFonts w:ascii="Verdana" w:hAnsi="Verdana"/>
        </w:rPr>
        <w:t>Dichiarazione con la quale la ditta si impegn</w:t>
      </w:r>
      <w:r w:rsidR="00256D32">
        <w:rPr>
          <w:rFonts w:ascii="Verdana" w:hAnsi="Verdana"/>
        </w:rPr>
        <w:t>a a consegnare la</w:t>
      </w:r>
      <w:r w:rsidR="00EC365C">
        <w:rPr>
          <w:rFonts w:ascii="Verdana" w:hAnsi="Verdana"/>
        </w:rPr>
        <w:t xml:space="preserve"> </w:t>
      </w:r>
      <w:r w:rsidR="00256D32">
        <w:rPr>
          <w:rFonts w:ascii="Verdana" w:hAnsi="Verdana"/>
        </w:rPr>
        <w:t>strumentazione oggetto della Richiesta di Offerta</w:t>
      </w:r>
      <w:r w:rsidR="00EC365C">
        <w:rPr>
          <w:rFonts w:ascii="Verdana" w:hAnsi="Verdana"/>
        </w:rPr>
        <w:t xml:space="preserve"> entro giorni</w:t>
      </w:r>
      <w:r w:rsidR="00256D32">
        <w:rPr>
          <w:rFonts w:ascii="Verdana" w:hAnsi="Verdana"/>
        </w:rPr>
        <w:t xml:space="preserve"> 20</w:t>
      </w:r>
      <w:r w:rsidR="00EC365C">
        <w:rPr>
          <w:rFonts w:ascii="Verdana" w:hAnsi="Verdana"/>
        </w:rPr>
        <w:t xml:space="preserve"> dalla stipula del contratto;</w:t>
      </w:r>
    </w:p>
    <w:p w:rsidR="00442BEB" w:rsidRDefault="00442BEB" w:rsidP="00442BEB">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Pr="006D74F3">
        <w:rPr>
          <w:rFonts w:ascii="Verdana" w:hAnsi="Verdana" w:cs="Times New Roman"/>
        </w:rPr>
        <w:t>(</w:t>
      </w:r>
      <w:r>
        <w:rPr>
          <w:rFonts w:ascii="Verdana" w:hAnsi="Verdana" w:cs="Times New Roman"/>
          <w:b/>
        </w:rPr>
        <w:t>Allegato A/2</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 xml:space="preserve">Il Legale Rappresentante può </w:t>
      </w:r>
      <w:r>
        <w:rPr>
          <w:rFonts w:ascii="Verdana" w:hAnsi="Verdana" w:cs="Times New Roman"/>
          <w:sz w:val="24"/>
          <w:szCs w:val="24"/>
        </w:rPr>
        <w:lastRenderedPageBreak/>
        <w:t>delegare un proprio procuratore, in tal caso va trasmessa la relativa procura.</w:t>
      </w:r>
    </w:p>
    <w:p w:rsidR="005C614F" w:rsidRDefault="00442BEB" w:rsidP="005C614F">
      <w:pPr>
        <w:pStyle w:val="Paragrafoelenco"/>
        <w:numPr>
          <w:ilvl w:val="0"/>
          <w:numId w:val="10"/>
        </w:numPr>
        <w:spacing w:after="0" w:line="240" w:lineRule="auto"/>
        <w:jc w:val="both"/>
        <w:rPr>
          <w:rFonts w:ascii="Verdana" w:hAnsi="Verdana"/>
          <w:sz w:val="24"/>
          <w:szCs w:val="24"/>
        </w:rPr>
      </w:pPr>
      <w:r w:rsidRPr="009F5B14">
        <w:rPr>
          <w:rFonts w:ascii="Verdana" w:hAnsi="Verdana"/>
          <w:sz w:val="24"/>
          <w:szCs w:val="24"/>
        </w:rPr>
        <w:t>Ai sensi dell’art. 53, comma 16-ter, del Decreto Legislativo n. 165/2001 così come modificato dalla Legge n. 190/2012 il concorrente deve rendere apposita dichiarazione come da modello allegato (</w:t>
      </w:r>
      <w:r w:rsidRPr="009F5B14">
        <w:rPr>
          <w:rFonts w:ascii="Verdana" w:hAnsi="Verdana"/>
          <w:b/>
          <w:sz w:val="24"/>
          <w:szCs w:val="24"/>
        </w:rPr>
        <w:t>Allegato A/3)</w:t>
      </w:r>
      <w:r w:rsidRPr="009F5B14">
        <w:rPr>
          <w:rFonts w:ascii="Verdana" w:hAnsi="Verdana"/>
          <w:sz w:val="24"/>
          <w:szCs w:val="24"/>
        </w:rPr>
        <w:t>.</w:t>
      </w:r>
    </w:p>
    <w:p w:rsidR="009F5B14" w:rsidRPr="009F5B14" w:rsidRDefault="00A44805" w:rsidP="005C614F">
      <w:pPr>
        <w:pStyle w:val="Paragrafoelenco"/>
        <w:numPr>
          <w:ilvl w:val="0"/>
          <w:numId w:val="10"/>
        </w:numPr>
        <w:spacing w:after="0" w:line="240" w:lineRule="auto"/>
        <w:jc w:val="both"/>
        <w:rPr>
          <w:rFonts w:ascii="Verdana" w:hAnsi="Verdana"/>
          <w:sz w:val="24"/>
          <w:szCs w:val="24"/>
        </w:rPr>
      </w:pPr>
      <w:r>
        <w:rPr>
          <w:rFonts w:ascii="Verdana" w:hAnsi="Verdana"/>
          <w:sz w:val="24"/>
          <w:szCs w:val="24"/>
        </w:rPr>
        <w:t>Ultimo DURC rilasciato con data non anteriore a mesi tre dalla data di presentazione dell’offerta.</w:t>
      </w:r>
    </w:p>
    <w:p w:rsidR="005C614F" w:rsidRDefault="005C614F" w:rsidP="005C614F">
      <w:pPr>
        <w:spacing w:after="0" w:line="240" w:lineRule="auto"/>
        <w:jc w:val="both"/>
        <w:rPr>
          <w:rFonts w:ascii="Verdana" w:hAnsi="Verdana"/>
        </w:rPr>
      </w:pPr>
    </w:p>
    <w:p w:rsidR="005C614F" w:rsidRDefault="005C614F" w:rsidP="005C614F">
      <w:pPr>
        <w:spacing w:after="0" w:line="240" w:lineRule="auto"/>
        <w:jc w:val="both"/>
      </w:pPr>
    </w:p>
    <w:p w:rsidR="005C614F" w:rsidRPr="00A44805" w:rsidRDefault="005C614F" w:rsidP="00A44805">
      <w:pPr>
        <w:pStyle w:val="Paragrafoelenco"/>
        <w:numPr>
          <w:ilvl w:val="0"/>
          <w:numId w:val="6"/>
        </w:numPr>
        <w:spacing w:after="0" w:line="240" w:lineRule="auto"/>
        <w:jc w:val="both"/>
        <w:rPr>
          <w:rFonts w:ascii="Verdana" w:hAnsi="Verdana"/>
          <w:b/>
          <w:sz w:val="24"/>
          <w:szCs w:val="24"/>
        </w:rPr>
      </w:pPr>
      <w:r w:rsidRPr="00A44805">
        <w:rPr>
          <w:rFonts w:ascii="Verdana" w:hAnsi="Verdana"/>
          <w:b/>
          <w:sz w:val="24"/>
          <w:szCs w:val="24"/>
        </w:rPr>
        <w:t>Documentazione Tecnica</w:t>
      </w:r>
    </w:p>
    <w:p w:rsidR="005C614F" w:rsidRPr="003D4B21" w:rsidRDefault="00FE40FA" w:rsidP="005C614F">
      <w:pPr>
        <w:pStyle w:val="Paragrafoelenco"/>
        <w:numPr>
          <w:ilvl w:val="0"/>
          <w:numId w:val="3"/>
        </w:numPr>
        <w:spacing w:after="0" w:line="240" w:lineRule="auto"/>
        <w:jc w:val="both"/>
        <w:rPr>
          <w:rFonts w:ascii="Verdana" w:hAnsi="Verdana"/>
          <w:b/>
          <w:sz w:val="24"/>
          <w:szCs w:val="24"/>
        </w:rPr>
      </w:pPr>
      <w:r>
        <w:rPr>
          <w:rFonts w:ascii="Verdana" w:hAnsi="Verdana"/>
          <w:sz w:val="24"/>
          <w:szCs w:val="24"/>
        </w:rPr>
        <w:t>Schede tecniche del prodotto</w:t>
      </w:r>
      <w:r w:rsidR="005C614F" w:rsidRPr="003D4B21">
        <w:rPr>
          <w:rFonts w:ascii="Verdana" w:hAnsi="Verdana"/>
          <w:sz w:val="24"/>
          <w:szCs w:val="24"/>
        </w:rPr>
        <w:t xml:space="preserve"> che si intende fornire;</w:t>
      </w:r>
    </w:p>
    <w:p w:rsidR="005C614F" w:rsidRDefault="00EC365C" w:rsidP="005C614F">
      <w:pPr>
        <w:pStyle w:val="Paragrafoelenco"/>
        <w:numPr>
          <w:ilvl w:val="0"/>
          <w:numId w:val="3"/>
        </w:numPr>
        <w:spacing w:after="0" w:line="240" w:lineRule="auto"/>
        <w:jc w:val="both"/>
        <w:rPr>
          <w:rFonts w:ascii="Verdana" w:hAnsi="Verdana"/>
          <w:sz w:val="24"/>
          <w:szCs w:val="24"/>
        </w:rPr>
      </w:pPr>
      <w:r>
        <w:rPr>
          <w:rFonts w:ascii="Verdana" w:hAnsi="Verdana"/>
          <w:sz w:val="24"/>
          <w:szCs w:val="24"/>
        </w:rPr>
        <w:t>Relazione</w:t>
      </w:r>
      <w:r w:rsidR="00AE5CBA">
        <w:rPr>
          <w:rFonts w:ascii="Verdana" w:hAnsi="Verdana"/>
          <w:sz w:val="24"/>
          <w:szCs w:val="24"/>
        </w:rPr>
        <w:t xml:space="preserve"> Tecnica dettagliata del prodotto offerto,</w:t>
      </w:r>
      <w:r>
        <w:rPr>
          <w:rFonts w:ascii="Verdana" w:hAnsi="Verdana"/>
          <w:sz w:val="24"/>
          <w:szCs w:val="24"/>
        </w:rPr>
        <w:t xml:space="preserve"> in modo da consentire ai Componenti della Commissione giudicatrice e/o al Direttore e/o Responsabile della Strutt</w:t>
      </w:r>
      <w:r w:rsidR="006D73C5">
        <w:rPr>
          <w:rFonts w:ascii="Verdana" w:hAnsi="Verdana"/>
          <w:sz w:val="24"/>
          <w:szCs w:val="24"/>
        </w:rPr>
        <w:t>ura richiedente, una compiuta valutazione che ciò che è stato offerto corrisponda a quanto richiesto nel Capitolato tecnico oppu</w:t>
      </w:r>
      <w:r w:rsidR="001751B5">
        <w:rPr>
          <w:rFonts w:ascii="Verdana" w:hAnsi="Verdana"/>
          <w:sz w:val="24"/>
          <w:szCs w:val="24"/>
        </w:rPr>
        <w:t>re che possa essere equivalente, ciò è altresì necessario per l’Ufficio di Ingegneria Clinica ai fini del collaudo dell’apparecchiatura.</w:t>
      </w:r>
    </w:p>
    <w:p w:rsidR="006D73C5" w:rsidRPr="003D4B21" w:rsidRDefault="006D73C5" w:rsidP="005C614F">
      <w:pPr>
        <w:pStyle w:val="Paragrafoelenco"/>
        <w:numPr>
          <w:ilvl w:val="0"/>
          <w:numId w:val="3"/>
        </w:numPr>
        <w:spacing w:after="0" w:line="240" w:lineRule="auto"/>
        <w:jc w:val="both"/>
        <w:rPr>
          <w:rStyle w:val="CharStyle12"/>
          <w:rFonts w:ascii="Verdana" w:hAnsi="Verdana"/>
          <w:i w:val="0"/>
          <w:iCs w:val="0"/>
          <w:color w:val="auto"/>
          <w:sz w:val="24"/>
          <w:szCs w:val="24"/>
          <w:u w:val="none"/>
          <w:lang w:bidi="ar-SA"/>
        </w:rPr>
      </w:pPr>
      <w:r>
        <w:rPr>
          <w:rFonts w:ascii="Verdana" w:hAnsi="Verdana"/>
          <w:sz w:val="24"/>
          <w:szCs w:val="24"/>
        </w:rPr>
        <w:t xml:space="preserve">Apposita relazione nell’ipotesi in cui si offrano prodotti </w:t>
      </w:r>
      <w:r w:rsidR="00FE40FA">
        <w:rPr>
          <w:rFonts w:ascii="Verdana" w:hAnsi="Verdana"/>
          <w:sz w:val="24"/>
          <w:szCs w:val="24"/>
        </w:rPr>
        <w:t xml:space="preserve">con caratteristiche </w:t>
      </w:r>
      <w:r>
        <w:rPr>
          <w:rFonts w:ascii="Verdana" w:hAnsi="Verdana"/>
          <w:sz w:val="24"/>
          <w:szCs w:val="24"/>
        </w:rPr>
        <w:t>equivalenti;</w:t>
      </w:r>
    </w:p>
    <w:p w:rsidR="003D4B21" w:rsidRDefault="003D4B21" w:rsidP="005C614F">
      <w:pPr>
        <w:spacing w:after="0" w:line="240" w:lineRule="auto"/>
        <w:jc w:val="both"/>
        <w:rPr>
          <w:rFonts w:ascii="Verdana" w:hAnsi="Verdana"/>
          <w:b/>
        </w:rPr>
      </w:pPr>
    </w:p>
    <w:p w:rsidR="005C614F" w:rsidRPr="006C56E8" w:rsidRDefault="005C614F" w:rsidP="006C56E8">
      <w:pPr>
        <w:pStyle w:val="Paragrafoelenco"/>
        <w:numPr>
          <w:ilvl w:val="0"/>
          <w:numId w:val="6"/>
        </w:numPr>
        <w:spacing w:after="0" w:line="240" w:lineRule="auto"/>
        <w:jc w:val="both"/>
        <w:rPr>
          <w:rFonts w:ascii="Verdana" w:hAnsi="Verdana"/>
          <w:b/>
          <w:sz w:val="24"/>
          <w:szCs w:val="24"/>
        </w:rPr>
      </w:pPr>
      <w:r w:rsidRPr="006C56E8">
        <w:rPr>
          <w:rFonts w:ascii="Verdana" w:hAnsi="Verdana"/>
          <w:b/>
          <w:sz w:val="24"/>
          <w:szCs w:val="24"/>
        </w:rPr>
        <w:t>Documentazione economica</w:t>
      </w:r>
      <w:r w:rsidR="00C6226E" w:rsidRPr="006C56E8">
        <w:rPr>
          <w:rFonts w:ascii="Verdana" w:hAnsi="Verdana"/>
          <w:b/>
          <w:sz w:val="24"/>
          <w:szCs w:val="24"/>
        </w:rPr>
        <w:t xml:space="preserve"> </w:t>
      </w:r>
    </w:p>
    <w:p w:rsidR="005C614F" w:rsidRPr="003D4B21" w:rsidRDefault="003D4B21" w:rsidP="005C614F">
      <w:pPr>
        <w:pStyle w:val="Paragrafoelenco"/>
        <w:numPr>
          <w:ilvl w:val="0"/>
          <w:numId w:val="4"/>
        </w:numPr>
        <w:spacing w:after="0" w:line="240" w:lineRule="auto"/>
        <w:jc w:val="both"/>
        <w:rPr>
          <w:rFonts w:ascii="Verdana" w:hAnsi="Verdana"/>
          <w:b/>
          <w:sz w:val="24"/>
          <w:szCs w:val="24"/>
        </w:rPr>
      </w:pPr>
      <w:r w:rsidRPr="003D4B21">
        <w:rPr>
          <w:rFonts w:ascii="Verdana" w:hAnsi="Verdana"/>
          <w:sz w:val="24"/>
          <w:szCs w:val="24"/>
        </w:rPr>
        <w:t xml:space="preserve">Modello come da allegato </w:t>
      </w:r>
      <w:r w:rsidRPr="003D4B21">
        <w:rPr>
          <w:rFonts w:ascii="Verdana" w:hAnsi="Verdana"/>
          <w:b/>
          <w:sz w:val="24"/>
          <w:szCs w:val="24"/>
        </w:rPr>
        <w:t>A/4</w:t>
      </w:r>
      <w:r w:rsidR="005C614F" w:rsidRPr="003D4B21">
        <w:rPr>
          <w:rFonts w:ascii="Verdana" w:hAnsi="Verdana"/>
          <w:sz w:val="24"/>
          <w:szCs w:val="24"/>
        </w:rPr>
        <w:t xml:space="preserve"> della presente, con l’indicazione della descrizione del prodotto offerto,</w:t>
      </w:r>
      <w:r w:rsidR="00C6226E">
        <w:rPr>
          <w:rFonts w:ascii="Verdana" w:hAnsi="Verdana"/>
          <w:sz w:val="24"/>
          <w:szCs w:val="24"/>
        </w:rPr>
        <w:t xml:space="preserve"> nonché l’indicazione del ribasso percentuale (in cifre e lettere) sull’importo della fornitura a base di gara</w:t>
      </w:r>
      <w:r w:rsidR="00A44805">
        <w:rPr>
          <w:rFonts w:ascii="Verdana" w:hAnsi="Verdana"/>
          <w:sz w:val="24"/>
          <w:szCs w:val="24"/>
        </w:rPr>
        <w:t>.</w:t>
      </w:r>
    </w:p>
    <w:p w:rsidR="00431B3B" w:rsidRPr="00431B3B" w:rsidRDefault="00C6226E" w:rsidP="00C6226E">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 xml:space="preserve">erta economica, </w:t>
      </w:r>
      <w:r w:rsidR="00431B3B">
        <w:rPr>
          <w:rFonts w:ascii="Verdana" w:hAnsi="Verdana"/>
          <w:sz w:val="24"/>
          <w:szCs w:val="24"/>
        </w:rPr>
        <w:t xml:space="preserve">inoltre, il costo dovrà essere </w:t>
      </w:r>
      <w:r>
        <w:rPr>
          <w:rFonts w:ascii="Verdana" w:hAnsi="Verdana"/>
          <w:sz w:val="24"/>
          <w:szCs w:val="24"/>
        </w:rPr>
        <w:t>comprensivo delle spese di trasporto, consegna</w:t>
      </w:r>
      <w:r w:rsidR="00E36829">
        <w:rPr>
          <w:rFonts w:ascii="Verdana" w:hAnsi="Verdana"/>
          <w:sz w:val="24"/>
          <w:szCs w:val="24"/>
        </w:rPr>
        <w:t xml:space="preserve"> </w:t>
      </w:r>
      <w:r w:rsidR="00431B3B">
        <w:rPr>
          <w:rFonts w:ascii="Verdana" w:hAnsi="Verdana"/>
          <w:sz w:val="24"/>
          <w:szCs w:val="24"/>
        </w:rPr>
        <w:t xml:space="preserve">e messa in opera, </w:t>
      </w:r>
      <w:r w:rsidR="00C45742">
        <w:rPr>
          <w:rFonts w:ascii="Verdana" w:hAnsi="Verdana"/>
          <w:sz w:val="24"/>
          <w:szCs w:val="24"/>
        </w:rPr>
        <w:t>nonché manutenzione FULL RISK per un periodo di mesi 24 decorrenti dalla data del verbale positivo del collaudo dell’apparecchiatura.</w:t>
      </w:r>
    </w:p>
    <w:p w:rsidR="003D4B21" w:rsidRDefault="003D4B21" w:rsidP="005C614F">
      <w:pPr>
        <w:spacing w:after="0" w:line="240" w:lineRule="auto"/>
        <w:jc w:val="both"/>
        <w:rPr>
          <w:rFonts w:ascii="Verdana" w:hAnsi="Verdana"/>
          <w:b/>
          <w:u w:val="single"/>
        </w:rPr>
      </w:pPr>
    </w:p>
    <w:p w:rsidR="005C614F" w:rsidRPr="00C6226E" w:rsidRDefault="00C6226E" w:rsidP="005C614F">
      <w:pPr>
        <w:spacing w:after="0" w:line="240" w:lineRule="auto"/>
        <w:jc w:val="both"/>
        <w:rPr>
          <w:rFonts w:ascii="Verdana" w:hAnsi="Verdana"/>
          <w:b/>
        </w:rPr>
      </w:pPr>
      <w:r w:rsidRPr="00C6226E">
        <w:rPr>
          <w:rFonts w:ascii="Verdana" w:hAnsi="Verdana"/>
          <w:b/>
        </w:rPr>
        <w:t xml:space="preserve">Art. 4 </w:t>
      </w:r>
      <w:r w:rsidR="005C614F" w:rsidRPr="00C6226E">
        <w:rPr>
          <w:rFonts w:ascii="Verdana" w:hAnsi="Verdana"/>
          <w:b/>
        </w:rPr>
        <w:t>AGGIUDICAZIONE</w:t>
      </w:r>
    </w:p>
    <w:p w:rsidR="005C614F" w:rsidRDefault="005C614F" w:rsidP="005C614F">
      <w:pPr>
        <w:spacing w:after="0" w:line="240" w:lineRule="auto"/>
        <w:jc w:val="both"/>
        <w:rPr>
          <w:rFonts w:ascii="Verdana" w:hAnsi="Verdana"/>
          <w:b/>
          <w:u w:val="single"/>
        </w:rPr>
      </w:pPr>
    </w:p>
    <w:p w:rsidR="001751B5" w:rsidRDefault="005C614F" w:rsidP="005C614F">
      <w:pPr>
        <w:spacing w:after="0" w:line="240" w:lineRule="auto"/>
        <w:jc w:val="both"/>
        <w:rPr>
          <w:rFonts w:ascii="Verdana" w:hAnsi="Verdana"/>
          <w:sz w:val="24"/>
          <w:szCs w:val="24"/>
        </w:rPr>
      </w:pPr>
      <w:r w:rsidRPr="00C6226E">
        <w:rPr>
          <w:rFonts w:ascii="Verdana" w:hAnsi="Verdana"/>
          <w:sz w:val="24"/>
          <w:szCs w:val="24"/>
        </w:rPr>
        <w:t xml:space="preserve">L’aggiudicazione avverrà, </w:t>
      </w:r>
      <w:r w:rsidR="00C45742">
        <w:rPr>
          <w:rFonts w:ascii="Verdana" w:hAnsi="Verdana"/>
          <w:sz w:val="24"/>
          <w:szCs w:val="24"/>
        </w:rPr>
        <w:t>(</w:t>
      </w:r>
      <w:r w:rsidRPr="00C6226E">
        <w:rPr>
          <w:rFonts w:ascii="Verdana" w:hAnsi="Verdana"/>
          <w:sz w:val="24"/>
          <w:szCs w:val="24"/>
        </w:rPr>
        <w:t>per sing</w:t>
      </w:r>
      <w:r w:rsidR="005411C3">
        <w:rPr>
          <w:rFonts w:ascii="Verdana" w:hAnsi="Verdana"/>
          <w:sz w:val="24"/>
          <w:szCs w:val="24"/>
        </w:rPr>
        <w:t>olo lotto</w:t>
      </w:r>
      <w:r w:rsidR="00C45742">
        <w:rPr>
          <w:rFonts w:ascii="Verdana" w:hAnsi="Verdana"/>
          <w:sz w:val="24"/>
          <w:szCs w:val="24"/>
        </w:rPr>
        <w:t xml:space="preserve">), ai sensi dell’art. 95, </w:t>
      </w:r>
      <w:r w:rsidR="00AE5CBA">
        <w:rPr>
          <w:rFonts w:ascii="Verdana" w:hAnsi="Verdana"/>
          <w:sz w:val="24"/>
          <w:szCs w:val="24"/>
        </w:rPr>
        <w:t>comma 2</w:t>
      </w:r>
      <w:r w:rsidR="005411C3">
        <w:rPr>
          <w:rFonts w:ascii="Verdana" w:hAnsi="Verdana"/>
          <w:sz w:val="24"/>
          <w:szCs w:val="24"/>
        </w:rPr>
        <w:t xml:space="preserve"> del D.Lgs</w:t>
      </w:r>
      <w:r w:rsidR="00AE5CBA">
        <w:rPr>
          <w:rFonts w:ascii="Verdana" w:hAnsi="Verdana"/>
          <w:sz w:val="24"/>
          <w:szCs w:val="24"/>
        </w:rPr>
        <w:t>.</w:t>
      </w:r>
      <w:r w:rsidR="005411C3">
        <w:rPr>
          <w:rFonts w:ascii="Verdana" w:hAnsi="Verdana"/>
          <w:sz w:val="24"/>
          <w:szCs w:val="24"/>
        </w:rPr>
        <w:t xml:space="preserve"> 50/201</w:t>
      </w:r>
      <w:r w:rsidRPr="00C6226E">
        <w:rPr>
          <w:rFonts w:ascii="Verdana" w:hAnsi="Verdana"/>
          <w:sz w:val="24"/>
          <w:szCs w:val="24"/>
        </w:rPr>
        <w:t xml:space="preserve">6, a favore della ditta che </w:t>
      </w:r>
      <w:r w:rsidR="00C45742">
        <w:rPr>
          <w:rFonts w:ascii="Verdana" w:hAnsi="Verdana"/>
          <w:sz w:val="24"/>
          <w:szCs w:val="24"/>
        </w:rPr>
        <w:t xml:space="preserve">avrà </w:t>
      </w:r>
      <w:r w:rsidR="00AE5CBA">
        <w:rPr>
          <w:rFonts w:ascii="Verdana" w:hAnsi="Verdana"/>
          <w:sz w:val="24"/>
          <w:szCs w:val="24"/>
        </w:rPr>
        <w:t>ottenuto</w:t>
      </w:r>
      <w:r w:rsidR="00C45742">
        <w:rPr>
          <w:rFonts w:ascii="Verdana" w:hAnsi="Verdana"/>
          <w:sz w:val="24"/>
          <w:szCs w:val="24"/>
        </w:rPr>
        <w:t xml:space="preserve"> il punteggio più alto nel</w:t>
      </w:r>
      <w:r w:rsidR="00AE5CBA">
        <w:rPr>
          <w:rFonts w:ascii="Verdana" w:hAnsi="Verdana"/>
          <w:sz w:val="24"/>
          <w:szCs w:val="24"/>
        </w:rPr>
        <w:t xml:space="preserve">la comparazione qualità-offerta. </w:t>
      </w:r>
    </w:p>
    <w:p w:rsidR="001751B5" w:rsidRDefault="001751B5" w:rsidP="005C614F">
      <w:pPr>
        <w:spacing w:after="0" w:line="240" w:lineRule="auto"/>
        <w:jc w:val="both"/>
        <w:rPr>
          <w:rFonts w:ascii="Verdana" w:hAnsi="Verdana"/>
          <w:sz w:val="24"/>
          <w:szCs w:val="24"/>
        </w:rPr>
      </w:pPr>
    </w:p>
    <w:p w:rsidR="001751B5" w:rsidRDefault="001751B5" w:rsidP="001751B5">
      <w:pPr>
        <w:ind w:left="360"/>
        <w:jc w:val="both"/>
        <w:rPr>
          <w:rFonts w:ascii="Verdana" w:hAnsi="Verdana"/>
          <w:b/>
        </w:rPr>
      </w:pPr>
      <w:r>
        <w:rPr>
          <w:rFonts w:ascii="Verdana" w:hAnsi="Verdana"/>
          <w:b/>
        </w:rPr>
        <w:t>GRIGLIA DI VALUTAZIONE 60% (QUALITA’) 40% (PREZZO):</w:t>
      </w:r>
    </w:p>
    <w:tbl>
      <w:tblPr>
        <w:tblW w:w="0" w:type="auto"/>
        <w:tblInd w:w="45" w:type="dxa"/>
        <w:tblLayout w:type="fixed"/>
        <w:tblCellMar>
          <w:left w:w="70" w:type="dxa"/>
          <w:right w:w="70" w:type="dxa"/>
        </w:tblCellMar>
        <w:tblLook w:val="0000" w:firstRow="0" w:lastRow="0" w:firstColumn="0" w:lastColumn="0" w:noHBand="0" w:noVBand="0"/>
      </w:tblPr>
      <w:tblGrid>
        <w:gridCol w:w="1420"/>
        <w:gridCol w:w="8042"/>
      </w:tblGrid>
      <w:tr w:rsidR="00FE40FA" w:rsidRPr="00E425ED" w:rsidTr="00036987">
        <w:trPr>
          <w:trHeight w:val="255"/>
        </w:trPr>
        <w:tc>
          <w:tcPr>
            <w:tcW w:w="1420" w:type="dxa"/>
            <w:tcBorders>
              <w:top w:val="single" w:sz="4" w:space="0" w:color="000000"/>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jc w:val="right"/>
              <w:rPr>
                <w:rFonts w:ascii="Arial" w:eastAsia="Calibri" w:hAnsi="Arial" w:cs="Arial"/>
                <w:b/>
                <w:bCs/>
                <w:color w:val="FF0000"/>
                <w:sz w:val="20"/>
                <w:szCs w:val="20"/>
                <w:lang w:eastAsia="en-US"/>
              </w:rPr>
            </w:pPr>
            <w:r w:rsidRPr="00E425ED">
              <w:rPr>
                <w:rFonts w:ascii="Arial" w:eastAsia="Calibri" w:hAnsi="Arial" w:cs="Arial"/>
                <w:b/>
                <w:bCs/>
                <w:color w:val="FF0000"/>
                <w:sz w:val="20"/>
                <w:szCs w:val="20"/>
                <w:lang w:eastAsia="en-US"/>
              </w:rPr>
              <w:t>1</w:t>
            </w:r>
          </w:p>
        </w:tc>
        <w:tc>
          <w:tcPr>
            <w:tcW w:w="80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color w:val="FF0000"/>
                <w:sz w:val="20"/>
                <w:szCs w:val="20"/>
                <w:lang w:eastAsia="en-US"/>
              </w:rPr>
              <w:t>CARATTERISTICHE GENERALI :                                                     MAX 10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FREQUENZA MASSIMA RAGGIUNGIBILE                                                                                        MAX 3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NUMERO DI PASSI DI FREQUENZA IN FONDAMENTALE                                                              MAX 3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NUMERO DI PASSI DI FREQUENZA IN ARMONICA TISSUTALE                                                    MAX 2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color w:val="FF0000"/>
                <w:sz w:val="20"/>
                <w:szCs w:val="20"/>
                <w:lang w:eastAsia="en-US"/>
              </w:rPr>
            </w:pPr>
            <w:r w:rsidRPr="00E425ED">
              <w:rPr>
                <w:rFonts w:ascii="Arial" w:eastAsia="Calibri" w:hAnsi="Arial" w:cs="Arial"/>
                <w:b/>
                <w:bCs/>
                <w:sz w:val="20"/>
                <w:szCs w:val="20"/>
                <w:lang w:eastAsia="en-US"/>
              </w:rPr>
              <w:t>RANGE DINAMICO VISUALIZZATO                                                                                                   MAX 2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jc w:val="right"/>
              <w:rPr>
                <w:rFonts w:ascii="Arial" w:eastAsia="Calibri" w:hAnsi="Arial" w:cs="Arial"/>
                <w:b/>
                <w:bCs/>
                <w:color w:val="FF0000"/>
                <w:sz w:val="20"/>
                <w:szCs w:val="20"/>
                <w:lang w:eastAsia="en-US"/>
              </w:rPr>
            </w:pPr>
            <w:r w:rsidRPr="00E425ED">
              <w:rPr>
                <w:rFonts w:ascii="Arial" w:eastAsia="Calibri" w:hAnsi="Arial" w:cs="Arial"/>
                <w:b/>
                <w:bCs/>
                <w:color w:val="FF0000"/>
                <w:sz w:val="20"/>
                <w:szCs w:val="20"/>
                <w:lang w:eastAsia="en-US"/>
              </w:rPr>
              <w:t>2</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color w:val="FF0000"/>
                <w:sz w:val="20"/>
                <w:szCs w:val="20"/>
                <w:lang w:eastAsia="en-US"/>
              </w:rPr>
              <w:t>PRESENTAZIONE SISTEMA:                                                            MAX 10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DIMENSIONI E CARATTERISTICE DEL MONITOR                                                                           MAX 3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NUMERO DI CONNETTORI                                                                                                                 MAX 3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lastRenderedPageBreak/>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color w:val="FF0000"/>
                <w:sz w:val="20"/>
                <w:szCs w:val="20"/>
                <w:lang w:eastAsia="en-US"/>
              </w:rPr>
            </w:pPr>
            <w:r>
              <w:rPr>
                <w:rFonts w:ascii="Arial" w:eastAsia="Calibri" w:hAnsi="Arial" w:cs="Arial"/>
                <w:b/>
                <w:bCs/>
                <w:sz w:val="20"/>
                <w:szCs w:val="20"/>
                <w:lang w:eastAsia="en-US"/>
              </w:rPr>
              <w:t xml:space="preserve">TEMPI DI ACCENSIONE  </w:t>
            </w:r>
            <w:r w:rsidRPr="00E425ED">
              <w:rPr>
                <w:rFonts w:ascii="Arial" w:eastAsia="Calibri" w:hAnsi="Arial" w:cs="Arial"/>
                <w:b/>
                <w:bCs/>
                <w:sz w:val="20"/>
                <w:szCs w:val="20"/>
                <w:lang w:eastAsia="en-US"/>
              </w:rPr>
              <w:t xml:space="preserve">                                                                                                    MAX 4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jc w:val="right"/>
              <w:rPr>
                <w:rFonts w:ascii="Arial" w:eastAsia="Calibri" w:hAnsi="Arial" w:cs="Arial"/>
                <w:b/>
                <w:bCs/>
                <w:color w:val="FF0000"/>
                <w:sz w:val="20"/>
                <w:szCs w:val="20"/>
                <w:lang w:eastAsia="en-US"/>
              </w:rPr>
            </w:pPr>
            <w:r w:rsidRPr="00E425ED">
              <w:rPr>
                <w:rFonts w:ascii="Arial" w:eastAsia="Calibri" w:hAnsi="Arial" w:cs="Arial"/>
                <w:b/>
                <w:bCs/>
                <w:color w:val="FF0000"/>
                <w:sz w:val="20"/>
                <w:szCs w:val="20"/>
                <w:lang w:eastAsia="en-US"/>
              </w:rPr>
              <w:t>3</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color w:val="FF0000"/>
                <w:sz w:val="20"/>
                <w:szCs w:val="20"/>
                <w:lang w:eastAsia="en-US"/>
              </w:rPr>
              <w:t>CONFIGURAZIONE:                                                                           MAX 20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 xml:space="preserve">CARATTERISTICHE SONDE OFFERTE                                                                  </w:t>
            </w:r>
            <w:r>
              <w:rPr>
                <w:rFonts w:ascii="Arial" w:eastAsia="Calibri" w:hAnsi="Arial" w:cs="Arial"/>
                <w:b/>
                <w:bCs/>
                <w:sz w:val="20"/>
                <w:szCs w:val="20"/>
                <w:lang w:eastAsia="en-US"/>
              </w:rPr>
              <w:t xml:space="preserve">                          MAX 5 </w:t>
            </w:r>
            <w:r w:rsidRPr="00E425ED">
              <w:rPr>
                <w:rFonts w:ascii="Arial" w:eastAsia="Calibri" w:hAnsi="Arial" w:cs="Arial"/>
                <w:b/>
                <w:bCs/>
                <w:sz w:val="20"/>
                <w:szCs w:val="20"/>
                <w:lang w:eastAsia="en-US"/>
              </w:rPr>
              <w:t>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 xml:space="preserve">ESPANDIBILITA’ 3D-4D                                                                                           </w:t>
            </w:r>
            <w:r>
              <w:rPr>
                <w:rFonts w:ascii="Arial" w:eastAsia="Calibri" w:hAnsi="Arial" w:cs="Arial"/>
                <w:b/>
                <w:bCs/>
                <w:sz w:val="20"/>
                <w:szCs w:val="20"/>
                <w:lang w:eastAsia="en-US"/>
              </w:rPr>
              <w:t xml:space="preserve">                          MAX 3</w:t>
            </w:r>
            <w:r w:rsidRPr="00E425ED">
              <w:rPr>
                <w:rFonts w:ascii="Arial" w:eastAsia="Calibri" w:hAnsi="Arial" w:cs="Arial"/>
                <w:b/>
                <w:bCs/>
                <w:sz w:val="20"/>
                <w:szCs w:val="20"/>
                <w:lang w:eastAsia="en-US"/>
              </w:rPr>
              <w:t xml:space="preserve">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CARATTARISTICHE MIGLIORATIVE                                                                                                 MAX 2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color w:val="FF0000"/>
                <w:sz w:val="20"/>
                <w:szCs w:val="20"/>
                <w:lang w:eastAsia="en-US"/>
              </w:rPr>
            </w:pPr>
            <w:r w:rsidRPr="00E425ED">
              <w:rPr>
                <w:rFonts w:ascii="Arial" w:eastAsia="Calibri" w:hAnsi="Arial" w:cs="Arial"/>
                <w:b/>
                <w:bCs/>
                <w:sz w:val="20"/>
                <w:szCs w:val="20"/>
                <w:lang w:eastAsia="en-US"/>
              </w:rPr>
              <w:t>COMPLETEZZ</w:t>
            </w:r>
            <w:r>
              <w:rPr>
                <w:rFonts w:ascii="Arial" w:eastAsia="Calibri" w:hAnsi="Arial" w:cs="Arial"/>
                <w:b/>
                <w:bCs/>
                <w:sz w:val="20"/>
                <w:szCs w:val="20"/>
                <w:lang w:eastAsia="en-US"/>
              </w:rPr>
              <w:t>A OFFERTA E ADERENZA AL CAPITOLATO</w:t>
            </w:r>
            <w:r w:rsidRPr="00E425ED">
              <w:rPr>
                <w:rFonts w:ascii="Arial" w:eastAsia="Calibri" w:hAnsi="Arial" w:cs="Arial"/>
                <w:b/>
                <w:bCs/>
                <w:sz w:val="20"/>
                <w:szCs w:val="20"/>
                <w:lang w:eastAsia="en-US"/>
              </w:rPr>
              <w:t xml:space="preserve">                                                                                    </w:t>
            </w:r>
            <w:r>
              <w:rPr>
                <w:rFonts w:ascii="Arial" w:eastAsia="Calibri" w:hAnsi="Arial" w:cs="Arial"/>
                <w:b/>
                <w:bCs/>
                <w:sz w:val="20"/>
                <w:szCs w:val="20"/>
                <w:lang w:eastAsia="en-US"/>
              </w:rPr>
              <w:t xml:space="preserve">                           MAX </w:t>
            </w:r>
            <w:r w:rsidRPr="00E425ED">
              <w:rPr>
                <w:rFonts w:ascii="Arial" w:eastAsia="Calibri" w:hAnsi="Arial" w:cs="Arial"/>
                <w:b/>
                <w:bCs/>
                <w:sz w:val="20"/>
                <w:szCs w:val="20"/>
                <w:lang w:eastAsia="en-US"/>
              </w:rPr>
              <w:t xml:space="preserve"> </w:t>
            </w:r>
            <w:r>
              <w:rPr>
                <w:rFonts w:ascii="Arial" w:eastAsia="Calibri" w:hAnsi="Arial" w:cs="Arial"/>
                <w:b/>
                <w:bCs/>
                <w:sz w:val="20"/>
                <w:szCs w:val="20"/>
                <w:lang w:eastAsia="en-US"/>
              </w:rPr>
              <w:t xml:space="preserve">10 </w:t>
            </w:r>
            <w:r w:rsidRPr="00E425ED">
              <w:rPr>
                <w:rFonts w:ascii="Arial" w:eastAsia="Calibri" w:hAnsi="Arial" w:cs="Arial"/>
                <w:b/>
                <w:bCs/>
                <w:sz w:val="20"/>
                <w:szCs w:val="20"/>
                <w:lang w:eastAsia="en-US"/>
              </w:rPr>
              <w:t>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jc w:val="right"/>
              <w:rPr>
                <w:rFonts w:ascii="Arial" w:eastAsia="Calibri" w:hAnsi="Arial" w:cs="Arial"/>
                <w:b/>
                <w:bCs/>
                <w:color w:val="FF0000"/>
                <w:sz w:val="20"/>
                <w:szCs w:val="20"/>
                <w:lang w:eastAsia="en-US"/>
              </w:rPr>
            </w:pPr>
            <w:r w:rsidRPr="00E425ED">
              <w:rPr>
                <w:rFonts w:ascii="Arial" w:eastAsia="Calibri" w:hAnsi="Arial" w:cs="Arial"/>
                <w:b/>
                <w:bCs/>
                <w:color w:val="FF0000"/>
                <w:sz w:val="20"/>
                <w:szCs w:val="20"/>
                <w:lang w:eastAsia="en-US"/>
              </w:rPr>
              <w:t>4</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Pr>
                <w:rFonts w:ascii="Arial" w:eastAsia="Calibri" w:hAnsi="Arial" w:cs="Arial"/>
                <w:b/>
                <w:bCs/>
                <w:color w:val="FF0000"/>
                <w:sz w:val="20"/>
                <w:szCs w:val="20"/>
                <w:lang w:eastAsia="en-US"/>
              </w:rPr>
              <w:t>PROVA PRATICA:</w:t>
            </w:r>
            <w:r w:rsidRPr="00E425ED">
              <w:rPr>
                <w:rFonts w:ascii="Arial" w:eastAsia="Calibri" w:hAnsi="Arial" w:cs="Arial"/>
                <w:b/>
                <w:bCs/>
                <w:color w:val="FF0000"/>
                <w:sz w:val="20"/>
                <w:szCs w:val="20"/>
                <w:lang w:eastAsia="en-US"/>
              </w:rPr>
              <w:t xml:space="preserve">                                                                          MAX 15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SEMPLICITA’ D'USO DEL SISTEMA                                                                                                MAX 5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eastAsia="en-US"/>
              </w:rPr>
            </w:pPr>
            <w:r w:rsidRPr="00E425ED">
              <w:rPr>
                <w:rFonts w:ascii="Arial" w:eastAsia="Calibri" w:hAnsi="Arial" w:cs="Arial"/>
                <w:b/>
                <w:bCs/>
                <w:sz w:val="20"/>
                <w:szCs w:val="20"/>
                <w:lang w:eastAsia="en-US"/>
              </w:rPr>
              <w:t>FUNZIONALITA'                                                                                                                                  MAX 5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sz w:val="20"/>
                <w:szCs w:val="20"/>
                <w:lang w:val="en-GB" w:eastAsia="en-US"/>
              </w:rPr>
            </w:pPr>
            <w:r w:rsidRPr="00E425ED">
              <w:rPr>
                <w:rFonts w:ascii="Arial" w:eastAsia="Calibri" w:hAnsi="Arial" w:cs="Arial"/>
                <w:b/>
                <w:bCs/>
                <w:sz w:val="20"/>
                <w:szCs w:val="20"/>
                <w:lang w:eastAsia="en-US"/>
              </w:rPr>
              <w:t>°</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ascii="Arial" w:eastAsia="Calibri" w:hAnsi="Arial" w:cs="Arial"/>
                <w:b/>
                <w:bCs/>
                <w:color w:val="FF0000"/>
                <w:sz w:val="20"/>
                <w:szCs w:val="20"/>
                <w:lang w:val="en-US" w:eastAsia="en-US"/>
              </w:rPr>
            </w:pPr>
            <w:r w:rsidRPr="00E425ED">
              <w:rPr>
                <w:rFonts w:ascii="Arial" w:eastAsia="Calibri" w:hAnsi="Arial" w:cs="Arial"/>
                <w:b/>
                <w:bCs/>
                <w:sz w:val="20"/>
                <w:szCs w:val="20"/>
                <w:lang w:val="en-GB" w:eastAsia="en-US"/>
              </w:rPr>
              <w:t>COMANDI                                                                                                                                           MAX 5 PT</w:t>
            </w:r>
          </w:p>
        </w:tc>
      </w:tr>
      <w:tr w:rsidR="00FE40FA" w:rsidRPr="00E425ED" w:rsidTr="00036987">
        <w:trPr>
          <w:trHeight w:val="255"/>
        </w:trPr>
        <w:tc>
          <w:tcPr>
            <w:tcW w:w="1420" w:type="dxa"/>
            <w:tcBorders>
              <w:left w:val="single" w:sz="4" w:space="0" w:color="000000"/>
              <w:bottom w:val="single" w:sz="4" w:space="0" w:color="000000"/>
            </w:tcBorders>
            <w:shd w:val="clear" w:color="auto" w:fill="auto"/>
            <w:vAlign w:val="bottom"/>
          </w:tcPr>
          <w:p w:rsidR="00FE40FA" w:rsidRPr="00E425ED" w:rsidRDefault="00FE40FA" w:rsidP="00036987">
            <w:pPr>
              <w:spacing w:after="160" w:line="259" w:lineRule="auto"/>
              <w:jc w:val="right"/>
              <w:rPr>
                <w:rFonts w:ascii="Arial" w:eastAsia="Calibri" w:hAnsi="Arial" w:cs="Arial"/>
                <w:b/>
                <w:bCs/>
                <w:color w:val="FF0000"/>
                <w:sz w:val="20"/>
                <w:szCs w:val="20"/>
                <w:lang w:eastAsia="en-US"/>
              </w:rPr>
            </w:pPr>
            <w:r w:rsidRPr="00E425ED">
              <w:rPr>
                <w:rFonts w:ascii="Arial" w:eastAsia="Calibri" w:hAnsi="Arial" w:cs="Arial"/>
                <w:b/>
                <w:bCs/>
                <w:color w:val="FF0000"/>
                <w:sz w:val="20"/>
                <w:szCs w:val="20"/>
                <w:lang w:eastAsia="en-US"/>
              </w:rPr>
              <w:t>5</w:t>
            </w:r>
          </w:p>
        </w:tc>
        <w:tc>
          <w:tcPr>
            <w:tcW w:w="8042" w:type="dxa"/>
            <w:tcBorders>
              <w:left w:val="single" w:sz="4" w:space="0" w:color="000000"/>
              <w:bottom w:val="single" w:sz="4" w:space="0" w:color="000000"/>
              <w:right w:val="single" w:sz="4" w:space="0" w:color="000000"/>
            </w:tcBorders>
            <w:shd w:val="clear" w:color="auto" w:fill="auto"/>
            <w:vAlign w:val="bottom"/>
          </w:tcPr>
          <w:p w:rsidR="00FE40FA" w:rsidRPr="00E425ED" w:rsidRDefault="00FE40FA" w:rsidP="00036987">
            <w:pPr>
              <w:spacing w:after="160" w:line="259" w:lineRule="auto"/>
              <w:rPr>
                <w:rFonts w:eastAsia="Calibri"/>
                <w:sz w:val="20"/>
                <w:szCs w:val="20"/>
                <w:lang w:eastAsia="en-US"/>
              </w:rPr>
            </w:pPr>
            <w:r w:rsidRPr="00E425ED">
              <w:rPr>
                <w:rFonts w:ascii="Arial" w:eastAsia="Calibri" w:hAnsi="Arial" w:cs="Arial"/>
                <w:b/>
                <w:bCs/>
                <w:color w:val="FF0000"/>
                <w:sz w:val="20"/>
                <w:szCs w:val="20"/>
                <w:lang w:eastAsia="en-US"/>
              </w:rPr>
              <w:t>GARANZIA FULL RISK E SERVIZIO DI ASSISTENZA TECNICA: MAX 5 PT</w:t>
            </w:r>
          </w:p>
        </w:tc>
      </w:tr>
    </w:tbl>
    <w:p w:rsidR="001751B5" w:rsidRDefault="001751B5" w:rsidP="005C614F">
      <w:pPr>
        <w:spacing w:after="0" w:line="240" w:lineRule="auto"/>
        <w:jc w:val="both"/>
        <w:rPr>
          <w:rFonts w:ascii="Verdana" w:hAnsi="Verdana"/>
          <w:sz w:val="24"/>
          <w:szCs w:val="24"/>
        </w:rPr>
      </w:pPr>
    </w:p>
    <w:p w:rsidR="001751B5" w:rsidRDefault="00AE5CBA" w:rsidP="001751B5">
      <w:pPr>
        <w:spacing w:after="0" w:line="240" w:lineRule="auto"/>
        <w:jc w:val="both"/>
        <w:rPr>
          <w:rFonts w:ascii="Verdana" w:hAnsi="Verdana"/>
          <w:b/>
        </w:rPr>
      </w:pPr>
      <w:r>
        <w:rPr>
          <w:rFonts w:ascii="Verdana" w:hAnsi="Verdana"/>
          <w:b/>
        </w:rPr>
        <w:t>Il punteggio economico verrà attribuito all’offerta economica totale calcolata automaticamente dal Sistema applicando la formula non lineare a proporzionalità inversa interdipendente.</w:t>
      </w:r>
    </w:p>
    <w:p w:rsidR="001751B5" w:rsidRPr="00232159" w:rsidRDefault="001751B5" w:rsidP="001751B5">
      <w:pPr>
        <w:spacing w:after="0" w:line="240" w:lineRule="auto"/>
        <w:jc w:val="both"/>
        <w:rPr>
          <w:rFonts w:ascii="Verdana" w:hAnsi="Verdana"/>
          <w:b/>
        </w:rPr>
      </w:pPr>
    </w:p>
    <w:p w:rsidR="005C614F" w:rsidRPr="00C6226E" w:rsidRDefault="005C614F" w:rsidP="005C614F">
      <w:pPr>
        <w:spacing w:after="0" w:line="240" w:lineRule="auto"/>
        <w:jc w:val="both"/>
        <w:rPr>
          <w:rFonts w:ascii="Verdana" w:hAnsi="Verdana"/>
          <w:sz w:val="24"/>
          <w:szCs w:val="24"/>
        </w:rPr>
      </w:pPr>
      <w:r w:rsidRPr="00C6226E">
        <w:rPr>
          <w:rFonts w:ascii="Verdana" w:hAnsi="Verdana"/>
          <w:sz w:val="24"/>
          <w:szCs w:val="24"/>
        </w:rPr>
        <w:t>L’Azienda si riserva la facoltà di procedere all’aggiudicazione anche in presenza di una sola offerta valida, se ritenuta conveniente.</w:t>
      </w:r>
    </w:p>
    <w:p w:rsidR="005C614F" w:rsidRPr="00C6226E" w:rsidRDefault="005C614F" w:rsidP="005C614F">
      <w:pPr>
        <w:spacing w:after="0" w:line="240" w:lineRule="auto"/>
        <w:jc w:val="both"/>
        <w:rPr>
          <w:rFonts w:ascii="Verdana" w:hAnsi="Verdana"/>
          <w:b/>
          <w:sz w:val="24"/>
          <w:szCs w:val="24"/>
          <w:u w:val="single"/>
        </w:rPr>
      </w:pPr>
    </w:p>
    <w:p w:rsidR="005C614F" w:rsidRPr="005411C3" w:rsidRDefault="005411C3" w:rsidP="005C614F">
      <w:pPr>
        <w:spacing w:after="0" w:line="240" w:lineRule="auto"/>
        <w:jc w:val="both"/>
        <w:rPr>
          <w:rFonts w:ascii="Verdana" w:hAnsi="Verdana"/>
          <w:b/>
          <w:sz w:val="24"/>
          <w:szCs w:val="24"/>
        </w:rPr>
      </w:pPr>
      <w:r>
        <w:rPr>
          <w:rFonts w:ascii="Verdana" w:hAnsi="Verdana"/>
          <w:b/>
          <w:sz w:val="24"/>
          <w:szCs w:val="24"/>
        </w:rPr>
        <w:t>Art. 5 : Modalità e termini di consegna</w:t>
      </w:r>
    </w:p>
    <w:p w:rsidR="005C614F" w:rsidRDefault="005C614F" w:rsidP="005C614F">
      <w:pPr>
        <w:spacing w:after="0" w:line="240" w:lineRule="auto"/>
        <w:jc w:val="both"/>
        <w:rPr>
          <w:rFonts w:ascii="Verdana" w:hAnsi="Verdana"/>
          <w:b/>
          <w:sz w:val="24"/>
          <w:szCs w:val="24"/>
          <w:u w:val="single"/>
        </w:rPr>
      </w:pPr>
    </w:p>
    <w:p w:rsidR="00195DEE" w:rsidRPr="00195DEE" w:rsidRDefault="00195DEE" w:rsidP="005C614F">
      <w:pPr>
        <w:spacing w:after="0" w:line="240" w:lineRule="auto"/>
        <w:jc w:val="both"/>
        <w:rPr>
          <w:rFonts w:ascii="Verdana" w:hAnsi="Verdana"/>
          <w:sz w:val="24"/>
          <w:szCs w:val="24"/>
        </w:rPr>
      </w:pPr>
      <w:r>
        <w:rPr>
          <w:rFonts w:ascii="Verdana" w:hAnsi="Verdana"/>
          <w:sz w:val="24"/>
          <w:szCs w:val="24"/>
        </w:rPr>
        <w:t xml:space="preserve">L’apparecchiatura dovrà essere consegnata all’U.O. di </w:t>
      </w:r>
      <w:r w:rsidR="00FE40FA">
        <w:rPr>
          <w:rFonts w:ascii="Verdana" w:hAnsi="Verdana"/>
          <w:sz w:val="24"/>
          <w:szCs w:val="24"/>
        </w:rPr>
        <w:t>Ostetricia e Ginecologia</w:t>
      </w:r>
      <w:bookmarkStart w:id="0" w:name="_GoBack"/>
      <w:bookmarkEnd w:id="0"/>
      <w:r>
        <w:rPr>
          <w:rFonts w:ascii="Verdana" w:hAnsi="Verdana"/>
          <w:sz w:val="24"/>
          <w:szCs w:val="24"/>
        </w:rPr>
        <w:t xml:space="preserve"> del P.O. di Crotone, previo accordo, ai fini del collaudo, con il Direttore di Ingegneria Clinica del Presidio Ospedaliero, Ing. Giuseppe </w:t>
      </w:r>
      <w:proofErr w:type="spellStart"/>
      <w:r>
        <w:rPr>
          <w:rFonts w:ascii="Verdana" w:hAnsi="Verdana"/>
          <w:sz w:val="24"/>
          <w:szCs w:val="24"/>
        </w:rPr>
        <w:t>Cutrì</w:t>
      </w:r>
      <w:proofErr w:type="spellEnd"/>
      <w:r>
        <w:rPr>
          <w:rFonts w:ascii="Verdana" w:hAnsi="Verdana"/>
          <w:sz w:val="24"/>
          <w:szCs w:val="24"/>
        </w:rPr>
        <w:t xml:space="preserve">. </w:t>
      </w:r>
    </w:p>
    <w:p w:rsidR="005C614F" w:rsidRPr="00C6226E" w:rsidRDefault="005C614F" w:rsidP="005C614F">
      <w:pPr>
        <w:spacing w:after="0" w:line="240" w:lineRule="auto"/>
        <w:jc w:val="both"/>
        <w:rPr>
          <w:rFonts w:ascii="Verdana" w:hAnsi="Verdana"/>
          <w:sz w:val="24"/>
          <w:szCs w:val="24"/>
        </w:rPr>
      </w:pPr>
      <w:r w:rsidRPr="00C6226E">
        <w:rPr>
          <w:rFonts w:ascii="Verdana" w:hAnsi="Verdana"/>
          <w:sz w:val="24"/>
          <w:szCs w:val="24"/>
        </w:rPr>
        <w:t>La consegna dovrà essere effettuata dall’aggiudicatario con tutta prontezza</w:t>
      </w:r>
      <w:r w:rsidR="00C45742">
        <w:rPr>
          <w:rFonts w:ascii="Verdana" w:hAnsi="Verdana"/>
          <w:sz w:val="24"/>
          <w:szCs w:val="24"/>
        </w:rPr>
        <w:t xml:space="preserve"> entro il termine massimo di </w:t>
      </w:r>
      <w:r w:rsidR="00AE5CBA">
        <w:rPr>
          <w:rFonts w:ascii="Verdana" w:hAnsi="Verdana"/>
          <w:sz w:val="24"/>
          <w:szCs w:val="24"/>
        </w:rPr>
        <w:t xml:space="preserve">20 </w:t>
      </w:r>
      <w:r w:rsidRPr="00C6226E">
        <w:rPr>
          <w:rFonts w:ascii="Verdana" w:hAnsi="Verdana"/>
          <w:sz w:val="24"/>
          <w:szCs w:val="24"/>
        </w:rPr>
        <w:t xml:space="preserve">giorni dalla data dell’ordinazione. La consegna per essere efficace agli effetti del contratto dovrà risultare da corrispondente ricevuta indicante qualità, ed importo della merce dopo che sia stata </w:t>
      </w:r>
      <w:r w:rsidR="00195DEE">
        <w:rPr>
          <w:rFonts w:ascii="Verdana" w:hAnsi="Verdana"/>
          <w:sz w:val="24"/>
          <w:szCs w:val="24"/>
        </w:rPr>
        <w:t>collaudata</w:t>
      </w:r>
      <w:r w:rsidR="00C45742">
        <w:rPr>
          <w:rFonts w:ascii="Verdana" w:hAnsi="Verdana"/>
          <w:sz w:val="24"/>
          <w:szCs w:val="24"/>
        </w:rPr>
        <w:t xml:space="preserve"> e dunque accettata</w:t>
      </w:r>
      <w:r w:rsidRPr="00C6226E">
        <w:rPr>
          <w:rFonts w:ascii="Verdana" w:hAnsi="Verdana"/>
          <w:sz w:val="24"/>
          <w:szCs w:val="24"/>
        </w:rPr>
        <w:t>.</w:t>
      </w:r>
    </w:p>
    <w:p w:rsidR="005411C3" w:rsidRDefault="005411C3" w:rsidP="005C614F">
      <w:pPr>
        <w:spacing w:after="0" w:line="240" w:lineRule="auto"/>
        <w:jc w:val="both"/>
        <w:rPr>
          <w:rFonts w:ascii="Verdana" w:hAnsi="Verdana"/>
          <w:sz w:val="24"/>
          <w:szCs w:val="24"/>
        </w:rPr>
      </w:pPr>
    </w:p>
    <w:p w:rsidR="005411C3" w:rsidRPr="005411C3" w:rsidRDefault="005411C3" w:rsidP="005C614F">
      <w:pPr>
        <w:spacing w:after="0" w:line="240" w:lineRule="auto"/>
        <w:jc w:val="both"/>
        <w:rPr>
          <w:rFonts w:ascii="Verdana" w:hAnsi="Verdana"/>
          <w:b/>
          <w:sz w:val="24"/>
          <w:szCs w:val="24"/>
        </w:rPr>
      </w:pPr>
      <w:r>
        <w:rPr>
          <w:rFonts w:ascii="Verdana" w:hAnsi="Verdana"/>
          <w:b/>
          <w:sz w:val="24"/>
          <w:szCs w:val="24"/>
        </w:rPr>
        <w:t>Art. 6 : Fatturazione e pagamenti – Obblighi art. 3 L. 136/2010</w:t>
      </w:r>
    </w:p>
    <w:p w:rsidR="005411C3" w:rsidRDefault="005411C3" w:rsidP="005C614F">
      <w:pPr>
        <w:spacing w:after="0" w:line="240" w:lineRule="auto"/>
        <w:jc w:val="both"/>
        <w:rPr>
          <w:rFonts w:ascii="Verdana" w:hAnsi="Verdana"/>
          <w:sz w:val="24"/>
          <w:szCs w:val="24"/>
        </w:rPr>
      </w:pPr>
    </w:p>
    <w:p w:rsidR="005C614F" w:rsidRPr="00C6226E" w:rsidRDefault="005411C3" w:rsidP="00E53B37">
      <w:pPr>
        <w:spacing w:after="0" w:line="240" w:lineRule="auto"/>
        <w:jc w:val="both"/>
        <w:rPr>
          <w:rFonts w:ascii="Verdana" w:hAnsi="Verdana"/>
          <w:sz w:val="24"/>
          <w:szCs w:val="24"/>
        </w:rPr>
      </w:pPr>
      <w:r>
        <w:rPr>
          <w:rFonts w:ascii="Verdana" w:hAnsi="Verdana"/>
          <w:sz w:val="24"/>
          <w:szCs w:val="24"/>
        </w:rPr>
        <w:t xml:space="preserve">Il pagamento </w:t>
      </w:r>
      <w:r w:rsidR="005C614F" w:rsidRPr="00C6226E">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C6226E">
        <w:rPr>
          <w:rFonts w:ascii="Verdana" w:hAnsi="Verdana"/>
          <w:b/>
          <w:sz w:val="24"/>
          <w:szCs w:val="24"/>
        </w:rPr>
        <w:t>ACIZEO</w:t>
      </w:r>
      <w:r w:rsidR="005C614F" w:rsidRPr="00C6226E">
        <w:rPr>
          <w:rFonts w:ascii="Verdana" w:hAnsi="Verdana"/>
          <w:sz w:val="24"/>
          <w:szCs w:val="24"/>
        </w:rPr>
        <w:t>.</w:t>
      </w:r>
    </w:p>
    <w:p w:rsidR="005C614F" w:rsidRDefault="005C614F" w:rsidP="00E53B37">
      <w:pPr>
        <w:pStyle w:val="Paragrafoelenco"/>
        <w:ind w:left="0"/>
        <w:jc w:val="both"/>
        <w:rPr>
          <w:rFonts w:ascii="Verdana" w:hAnsi="Verdana"/>
          <w:sz w:val="24"/>
          <w:szCs w:val="24"/>
        </w:rPr>
      </w:pPr>
      <w:r w:rsidRPr="00C6226E">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w:t>
      </w:r>
      <w:r w:rsidRPr="00C6226E">
        <w:rPr>
          <w:rFonts w:ascii="Verdana" w:hAnsi="Verdana"/>
          <w:sz w:val="24"/>
          <w:szCs w:val="24"/>
        </w:rPr>
        <w:lastRenderedPageBreak/>
        <w:t xml:space="preserve">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Default="005411C3" w:rsidP="005C614F">
      <w:pPr>
        <w:pStyle w:val="Paragrafoelenco"/>
        <w:ind w:left="0"/>
        <w:jc w:val="both"/>
        <w:rPr>
          <w:rFonts w:ascii="Verdana" w:hAnsi="Verdana"/>
          <w:b/>
          <w:sz w:val="24"/>
          <w:szCs w:val="24"/>
        </w:rPr>
      </w:pPr>
      <w:r>
        <w:rPr>
          <w:rFonts w:ascii="Verdana" w:hAnsi="Verdana"/>
          <w:b/>
          <w:sz w:val="24"/>
          <w:szCs w:val="24"/>
        </w:rPr>
        <w:t>Art. 7 : Referente pratica e comunicazione con le imprese</w:t>
      </w:r>
    </w:p>
    <w:p w:rsidR="005411C3" w:rsidRDefault="005411C3" w:rsidP="00E53B37">
      <w:pPr>
        <w:pStyle w:val="Paragrafoelenco"/>
        <w:spacing w:line="240" w:lineRule="auto"/>
        <w:ind w:left="0"/>
        <w:jc w:val="both"/>
        <w:rPr>
          <w:rFonts w:ascii="Verdana" w:hAnsi="Verdana"/>
          <w:sz w:val="24"/>
          <w:szCs w:val="24"/>
        </w:rPr>
      </w:pPr>
      <w:r>
        <w:rPr>
          <w:rFonts w:ascii="Verdana" w:hAnsi="Verdana"/>
          <w:sz w:val="24"/>
          <w:szCs w:val="24"/>
        </w:rPr>
        <w:t xml:space="preserve">Le comunicazioni e gli scambi di informazione tra l’Ufficio Acquisizione Beni e Servizi e la ditta </w:t>
      </w:r>
      <w:r w:rsidR="00A03028">
        <w:rPr>
          <w:rFonts w:ascii="Verdana" w:hAnsi="Verdana"/>
          <w:sz w:val="24"/>
          <w:szCs w:val="24"/>
        </w:rPr>
        <w:t>offerente avverranno, a mezzo la piattaforma telematica del MEPA-CONSIP nell’apposita sezione comunicazione con gli operatori.</w:t>
      </w:r>
    </w:p>
    <w:p w:rsidR="00A03028" w:rsidRDefault="00E53B37" w:rsidP="00E53B37">
      <w:pPr>
        <w:pStyle w:val="Paragrafoelenco"/>
        <w:spacing w:line="240" w:lineRule="auto"/>
        <w:ind w:left="0"/>
        <w:jc w:val="both"/>
        <w:rPr>
          <w:rFonts w:ascii="Verdana" w:hAnsi="Verdana"/>
          <w:sz w:val="24"/>
          <w:szCs w:val="24"/>
        </w:rPr>
      </w:pPr>
      <w:r>
        <w:rPr>
          <w:rFonts w:ascii="Verdana" w:hAnsi="Verdana"/>
          <w:sz w:val="24"/>
          <w:szCs w:val="24"/>
        </w:rPr>
        <w:t>Eventuali chiarimenti posson</w:t>
      </w:r>
      <w:r w:rsidR="00A03028">
        <w:rPr>
          <w:rFonts w:ascii="Verdana" w:hAnsi="Verdana"/>
          <w:sz w:val="24"/>
          <w:szCs w:val="24"/>
        </w:rPr>
        <w:t>o essere richiesti al :</w:t>
      </w:r>
    </w:p>
    <w:p w:rsidR="00A03028" w:rsidRDefault="00A03028" w:rsidP="00E53B37">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A03028" w:rsidRDefault="00BD4473" w:rsidP="00E53B37">
      <w:pPr>
        <w:pStyle w:val="Paragrafoelenco"/>
        <w:spacing w:line="240" w:lineRule="auto"/>
        <w:ind w:left="0"/>
        <w:jc w:val="both"/>
        <w:rPr>
          <w:rFonts w:ascii="Verdana" w:hAnsi="Verdana"/>
          <w:sz w:val="24"/>
          <w:szCs w:val="24"/>
        </w:rPr>
      </w:pPr>
      <w:r>
        <w:rPr>
          <w:rFonts w:ascii="Verdana" w:hAnsi="Verdana"/>
          <w:sz w:val="24"/>
          <w:szCs w:val="24"/>
        </w:rPr>
        <w:t>Francesco Grandinetti</w:t>
      </w:r>
      <w:r w:rsidR="00A03028">
        <w:rPr>
          <w:rFonts w:ascii="Verdana" w:hAnsi="Verdana"/>
          <w:sz w:val="24"/>
          <w:szCs w:val="24"/>
        </w:rPr>
        <w:t xml:space="preserve">; </w:t>
      </w:r>
    </w:p>
    <w:p w:rsidR="00BD4473" w:rsidRDefault="00A03028" w:rsidP="00E53B37">
      <w:pPr>
        <w:pStyle w:val="Paragrafoelenco"/>
        <w:spacing w:line="240" w:lineRule="auto"/>
        <w:ind w:left="0"/>
        <w:jc w:val="both"/>
        <w:rPr>
          <w:rFonts w:ascii="Verdana" w:hAnsi="Verdana"/>
          <w:sz w:val="24"/>
          <w:szCs w:val="24"/>
        </w:rPr>
      </w:pPr>
      <w:r>
        <w:rPr>
          <w:rFonts w:ascii="Verdana" w:hAnsi="Verdana"/>
          <w:sz w:val="24"/>
          <w:szCs w:val="24"/>
        </w:rPr>
        <w:t xml:space="preserve">tel. </w:t>
      </w:r>
      <w:r w:rsidR="00BD4473">
        <w:rPr>
          <w:rFonts w:ascii="Verdana" w:hAnsi="Verdana"/>
          <w:sz w:val="24"/>
          <w:szCs w:val="24"/>
        </w:rPr>
        <w:t>0962 924089</w:t>
      </w:r>
      <w:r>
        <w:rPr>
          <w:rFonts w:ascii="Verdana" w:hAnsi="Verdana"/>
          <w:sz w:val="24"/>
          <w:szCs w:val="24"/>
        </w:rPr>
        <w:t>; fax</w:t>
      </w:r>
      <w:r w:rsidR="00BD4473">
        <w:rPr>
          <w:rFonts w:ascii="Verdana" w:hAnsi="Verdana"/>
          <w:sz w:val="24"/>
          <w:szCs w:val="24"/>
        </w:rPr>
        <w:t xml:space="preserve"> 0962 924887</w:t>
      </w:r>
    </w:p>
    <w:p w:rsidR="00E53B37" w:rsidRDefault="00A03028" w:rsidP="00E53B37">
      <w:pPr>
        <w:pStyle w:val="Paragrafoelenco"/>
        <w:spacing w:line="240" w:lineRule="auto"/>
        <w:ind w:left="0"/>
        <w:jc w:val="both"/>
        <w:rPr>
          <w:rFonts w:ascii="Verdana" w:hAnsi="Verdana"/>
          <w:sz w:val="24"/>
          <w:szCs w:val="24"/>
        </w:rPr>
      </w:pPr>
      <w:r>
        <w:rPr>
          <w:rFonts w:ascii="Verdana" w:hAnsi="Verdana"/>
          <w:sz w:val="24"/>
          <w:szCs w:val="24"/>
        </w:rPr>
        <w:t>e-mail</w:t>
      </w:r>
      <w:r w:rsidR="00BD4473">
        <w:rPr>
          <w:rFonts w:ascii="Verdana" w:hAnsi="Verdana"/>
          <w:sz w:val="24"/>
          <w:szCs w:val="24"/>
        </w:rPr>
        <w:t xml:space="preserve"> provveditorato@asp.crotone.it</w:t>
      </w:r>
    </w:p>
    <w:p w:rsidR="00BD4473" w:rsidRDefault="00BD4473" w:rsidP="00BD4473">
      <w:pPr>
        <w:spacing w:after="0" w:line="240" w:lineRule="auto"/>
        <w:jc w:val="both"/>
        <w:rPr>
          <w:rFonts w:ascii="Verdana" w:hAnsi="Verdana"/>
          <w:sz w:val="24"/>
          <w:szCs w:val="24"/>
        </w:rPr>
      </w:pPr>
    </w:p>
    <w:p w:rsidR="005C614F" w:rsidRDefault="00BD4473" w:rsidP="00E2563F">
      <w:pPr>
        <w:spacing w:after="0" w:line="240" w:lineRule="auto"/>
        <w:jc w:val="right"/>
        <w:rPr>
          <w:rFonts w:ascii="Verdana" w:hAnsi="Verdana"/>
          <w:sz w:val="24"/>
          <w:szCs w:val="24"/>
        </w:rPr>
      </w:pPr>
      <w:r>
        <w:rPr>
          <w:rFonts w:ascii="Verdana" w:hAnsi="Verdana"/>
          <w:sz w:val="24"/>
          <w:szCs w:val="24"/>
        </w:rPr>
        <w:t xml:space="preserve"> </w:t>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sidR="00E53B37">
        <w:rPr>
          <w:rFonts w:ascii="Verdana" w:hAnsi="Verdana"/>
          <w:sz w:val="24"/>
          <w:szCs w:val="24"/>
        </w:rPr>
        <w:t xml:space="preserve">  </w:t>
      </w:r>
      <w:r w:rsidR="00A44805">
        <w:rPr>
          <w:rFonts w:ascii="Verdana" w:hAnsi="Verdana"/>
          <w:sz w:val="24"/>
          <w:szCs w:val="24"/>
        </w:rPr>
        <w:t xml:space="preserve">           </w:t>
      </w:r>
      <w:r w:rsidR="00E53B37">
        <w:rPr>
          <w:rFonts w:ascii="Verdana" w:hAnsi="Verdana"/>
          <w:sz w:val="24"/>
          <w:szCs w:val="24"/>
        </w:rPr>
        <w:t xml:space="preserve">  </w:t>
      </w:r>
      <w:r>
        <w:rPr>
          <w:rFonts w:ascii="Verdana" w:hAnsi="Verdana"/>
          <w:sz w:val="24"/>
          <w:szCs w:val="24"/>
        </w:rPr>
        <w:t xml:space="preserve">     </w:t>
      </w:r>
      <w:r w:rsidR="00E53B37">
        <w:rPr>
          <w:rFonts w:ascii="Verdana" w:hAnsi="Verdana"/>
          <w:sz w:val="24"/>
          <w:szCs w:val="24"/>
        </w:rPr>
        <w:t>Il Resp</w:t>
      </w:r>
      <w:r>
        <w:rPr>
          <w:rFonts w:ascii="Verdana" w:hAnsi="Verdana"/>
          <w:sz w:val="24"/>
          <w:szCs w:val="24"/>
        </w:rPr>
        <w:t>onsabile del procedimento</w:t>
      </w:r>
      <w:r w:rsidR="00A44805">
        <w:rPr>
          <w:rFonts w:ascii="Verdana" w:hAnsi="Verdana"/>
          <w:sz w:val="24"/>
          <w:szCs w:val="24"/>
        </w:rPr>
        <w:t xml:space="preserve">       </w:t>
      </w:r>
    </w:p>
    <w:p w:rsidR="00A44805" w:rsidRPr="00C6226E" w:rsidRDefault="00A44805" w:rsidP="00A44805">
      <w:pPr>
        <w:spacing w:after="0" w:line="240" w:lineRule="auto"/>
        <w:ind w:left="3540" w:firstLine="708"/>
        <w:jc w:val="both"/>
        <w:rPr>
          <w:rFonts w:ascii="Times New Roman" w:hAnsi="Times New Roman"/>
          <w:sz w:val="24"/>
          <w:szCs w:val="24"/>
        </w:rPr>
      </w:pPr>
      <w:r>
        <w:rPr>
          <w:rFonts w:ascii="Verdana" w:hAnsi="Verdana"/>
          <w:sz w:val="24"/>
          <w:szCs w:val="24"/>
        </w:rPr>
        <w:t xml:space="preserve">    </w:t>
      </w:r>
      <w:r w:rsidR="00BD4473">
        <w:rPr>
          <w:rFonts w:ascii="Verdana" w:hAnsi="Verdana"/>
          <w:sz w:val="24"/>
          <w:szCs w:val="24"/>
        </w:rPr>
        <w:t xml:space="preserve">      </w:t>
      </w:r>
      <w:r w:rsidR="00E2563F">
        <w:rPr>
          <w:rFonts w:ascii="Verdana" w:hAnsi="Verdana"/>
          <w:sz w:val="24"/>
          <w:szCs w:val="24"/>
        </w:rPr>
        <w:t xml:space="preserve">           </w:t>
      </w:r>
      <w:r w:rsidR="00BD4473">
        <w:rPr>
          <w:rFonts w:ascii="Verdana" w:hAnsi="Verdana"/>
          <w:sz w:val="24"/>
          <w:szCs w:val="24"/>
        </w:rPr>
        <w:t>f.to Sig. Giuseppe Basile</w:t>
      </w:r>
      <w:r>
        <w:rPr>
          <w:rFonts w:ascii="Verdana" w:hAnsi="Verdana"/>
          <w:sz w:val="24"/>
          <w:szCs w:val="24"/>
        </w:rPr>
        <w:t xml:space="preserve">          </w:t>
      </w:r>
    </w:p>
    <w:p w:rsidR="00A44805" w:rsidRDefault="00A44805" w:rsidP="005C614F">
      <w:pPr>
        <w:spacing w:after="0" w:line="360" w:lineRule="auto"/>
        <w:jc w:val="both"/>
        <w:rPr>
          <w:rFonts w:ascii="Verdana" w:hAnsi="Verdana"/>
          <w:sz w:val="24"/>
          <w:szCs w:val="24"/>
        </w:rPr>
      </w:pP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D677D6" w:rsidRDefault="00D677D6"/>
    <w:sectPr w:rsidR="00D677D6" w:rsidSect="00E2563F">
      <w:pgSz w:w="11906" w:h="16838"/>
      <w:pgMar w:top="426"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15:restartNumberingAfterBreak="0">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15:restartNumberingAfterBreak="0">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0"/>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ED4"/>
    <w:rsid w:val="000808C1"/>
    <w:rsid w:val="001033C3"/>
    <w:rsid w:val="0013753A"/>
    <w:rsid w:val="001751B5"/>
    <w:rsid w:val="00195DEE"/>
    <w:rsid w:val="00256D32"/>
    <w:rsid w:val="003151CC"/>
    <w:rsid w:val="00345D1D"/>
    <w:rsid w:val="003D4B21"/>
    <w:rsid w:val="00431B3B"/>
    <w:rsid w:val="00442BEB"/>
    <w:rsid w:val="005014B7"/>
    <w:rsid w:val="00517828"/>
    <w:rsid w:val="005411C3"/>
    <w:rsid w:val="00577321"/>
    <w:rsid w:val="005C614F"/>
    <w:rsid w:val="0065644A"/>
    <w:rsid w:val="006C56E8"/>
    <w:rsid w:val="006D73C5"/>
    <w:rsid w:val="009F5B14"/>
    <w:rsid w:val="00A03028"/>
    <w:rsid w:val="00A44805"/>
    <w:rsid w:val="00AA653D"/>
    <w:rsid w:val="00AE5CBA"/>
    <w:rsid w:val="00B74757"/>
    <w:rsid w:val="00BD4473"/>
    <w:rsid w:val="00C45742"/>
    <w:rsid w:val="00C6226E"/>
    <w:rsid w:val="00C72ED4"/>
    <w:rsid w:val="00D66668"/>
    <w:rsid w:val="00D677D6"/>
    <w:rsid w:val="00E2563F"/>
    <w:rsid w:val="00E36829"/>
    <w:rsid w:val="00E53B37"/>
    <w:rsid w:val="00EC11C2"/>
    <w:rsid w:val="00EC365C"/>
    <w:rsid w:val="00EF3E47"/>
    <w:rsid w:val="00F05C53"/>
    <w:rsid w:val="00FE40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EA3B6"/>
  <w15:docId w15:val="{4CC093EC-C89C-426E-A3C0-C26B6B43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1832</Words>
  <Characters>10448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lastone74@gmail.com</cp:lastModifiedBy>
  <cp:revision>3</cp:revision>
  <dcterms:created xsi:type="dcterms:W3CDTF">2017-04-06T17:09:00Z</dcterms:created>
  <dcterms:modified xsi:type="dcterms:W3CDTF">2017-04-06T17:14:00Z</dcterms:modified>
</cp:coreProperties>
</file>