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</w:t>
      </w:r>
      <w:r w:rsidR="000E0E3A" w:rsidRPr="000E0E3A">
        <w:rPr>
          <w:rFonts w:ascii="Verdana" w:hAnsi="Verdana"/>
        </w:rPr>
        <w:t>per la fornitura n.01 Postazione Tecnica Neonatologica  completa di pannello radiante per le Sale Parto di Ostetricia e Ginecologia del P.O. di Crotone</w:t>
      </w:r>
      <w:bookmarkStart w:id="0" w:name="_GoBack"/>
      <w:bookmarkEnd w:id="0"/>
      <w:r w:rsidR="007D0B98" w:rsidRPr="007D0B98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0E0E3A"/>
    <w:rsid w:val="00147D44"/>
    <w:rsid w:val="001971F2"/>
    <w:rsid w:val="003647B8"/>
    <w:rsid w:val="003A0515"/>
    <w:rsid w:val="003B5BF4"/>
    <w:rsid w:val="003D2102"/>
    <w:rsid w:val="003F7869"/>
    <w:rsid w:val="00412D3A"/>
    <w:rsid w:val="00420893"/>
    <w:rsid w:val="00467EF3"/>
    <w:rsid w:val="005A7C9D"/>
    <w:rsid w:val="005B7BCA"/>
    <w:rsid w:val="00742012"/>
    <w:rsid w:val="007A5085"/>
    <w:rsid w:val="007D0B98"/>
    <w:rsid w:val="00832AA9"/>
    <w:rsid w:val="008838EE"/>
    <w:rsid w:val="009019F7"/>
    <w:rsid w:val="00932D4A"/>
    <w:rsid w:val="00951B8C"/>
    <w:rsid w:val="009F387C"/>
    <w:rsid w:val="00A41E4B"/>
    <w:rsid w:val="00B3042A"/>
    <w:rsid w:val="00B56289"/>
    <w:rsid w:val="00BE33D1"/>
    <w:rsid w:val="00D63CC9"/>
    <w:rsid w:val="00E97761"/>
    <w:rsid w:val="00EB34CD"/>
    <w:rsid w:val="00F6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16</cp:revision>
  <cp:lastPrinted>2016-11-04T09:59:00Z</cp:lastPrinted>
  <dcterms:created xsi:type="dcterms:W3CDTF">2017-02-20T16:06:00Z</dcterms:created>
  <dcterms:modified xsi:type="dcterms:W3CDTF">2018-07-05T09:42:00Z</dcterms:modified>
</cp:coreProperties>
</file>