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2E" w:rsidRDefault="00D0232E" w:rsidP="00D0232E">
      <w:pPr>
        <w:spacing w:after="0" w:line="240" w:lineRule="auto"/>
        <w:jc w:val="center"/>
        <w:rPr>
          <w:rFonts w:ascii="Times New Roman" w:hAnsi="Times New Roman"/>
          <w:sz w:val="28"/>
          <w:szCs w:val="28"/>
        </w:rPr>
      </w:pPr>
      <w:r>
        <w:rPr>
          <w:rFonts w:ascii="Times New Roman" w:hAnsi="Times New Roman"/>
          <w:noProof/>
          <w:sz w:val="52"/>
          <w:szCs w:val="52"/>
        </w:rPr>
        <w:drawing>
          <wp:inline distT="0" distB="0" distL="0" distR="0">
            <wp:extent cx="1933575" cy="8572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1933575" cy="857250"/>
                    </a:xfrm>
                    <a:prstGeom prst="rect">
                      <a:avLst/>
                    </a:prstGeom>
                    <a:noFill/>
                    <a:ln w="9525">
                      <a:noFill/>
                      <a:miter lim="800000"/>
                      <a:headEnd/>
                      <a:tailEnd/>
                    </a:ln>
                  </pic:spPr>
                </pic:pic>
              </a:graphicData>
            </a:graphic>
          </wp:inline>
        </w:drawing>
      </w:r>
    </w:p>
    <w:p w:rsidR="00D0232E" w:rsidRDefault="00D0232E" w:rsidP="00D0232E">
      <w:pPr>
        <w:spacing w:after="0" w:line="240" w:lineRule="auto"/>
        <w:jc w:val="center"/>
        <w:rPr>
          <w:rFonts w:ascii="Times New Roman" w:hAnsi="Times New Roman"/>
          <w:b/>
        </w:rPr>
      </w:pPr>
      <w:r>
        <w:rPr>
          <w:rFonts w:ascii="Times New Roman" w:hAnsi="Times New Roman"/>
          <w:b/>
        </w:rPr>
        <w:t>UFFICIO ACQUISIZIONE BENI E SERVIZI</w:t>
      </w:r>
    </w:p>
    <w:p w:rsidR="00D0232E" w:rsidRDefault="00D0232E" w:rsidP="00D0232E">
      <w:pPr>
        <w:spacing w:after="0" w:line="240" w:lineRule="auto"/>
        <w:jc w:val="center"/>
        <w:rPr>
          <w:rFonts w:ascii="Times New Roman" w:hAnsi="Times New Roman"/>
          <w:b/>
        </w:rPr>
      </w:pPr>
      <w:r>
        <w:rPr>
          <w:rFonts w:ascii="Times New Roman" w:hAnsi="Times New Roman"/>
          <w:b/>
        </w:rPr>
        <w:t>VIA MARIO NICOLETTA CENTRO DIREZIONALE “IL GRANAIO”</w:t>
      </w:r>
    </w:p>
    <w:p w:rsidR="00D0232E" w:rsidRDefault="00D0232E" w:rsidP="00D0232E">
      <w:pPr>
        <w:spacing w:after="0" w:line="240" w:lineRule="auto"/>
        <w:jc w:val="center"/>
        <w:rPr>
          <w:rFonts w:ascii="Times New Roman" w:hAnsi="Times New Roman"/>
          <w:b/>
        </w:rPr>
      </w:pPr>
      <w:r>
        <w:rPr>
          <w:rFonts w:ascii="Times New Roman" w:hAnsi="Times New Roman"/>
          <w:b/>
        </w:rPr>
        <w:t>TEL. 0962-924991/924091 – Telefax 0962-924992</w:t>
      </w:r>
    </w:p>
    <w:p w:rsidR="00D0232E" w:rsidRDefault="00D0232E" w:rsidP="00D0232E">
      <w:pPr>
        <w:spacing w:after="0" w:line="240" w:lineRule="auto"/>
        <w:jc w:val="center"/>
        <w:rPr>
          <w:rFonts w:ascii="Times New Roman" w:hAnsi="Times New Roman"/>
          <w:b/>
        </w:rPr>
      </w:pPr>
      <w:r>
        <w:rPr>
          <w:rFonts w:ascii="Times New Roman" w:hAnsi="Times New Roman"/>
          <w:b/>
        </w:rPr>
        <w:t>POSTA CERTIFICATA: ufficioabes@asp.crotone.it</w:t>
      </w:r>
    </w:p>
    <w:p w:rsidR="00D0232E" w:rsidRDefault="00D0232E" w:rsidP="00D0232E">
      <w:pPr>
        <w:spacing w:after="0" w:line="240" w:lineRule="auto"/>
        <w:jc w:val="center"/>
        <w:rPr>
          <w:rFonts w:ascii="Times New Roman" w:hAnsi="Times New Roman"/>
          <w:b/>
        </w:rPr>
      </w:pPr>
    </w:p>
    <w:p w:rsidR="00D0232E" w:rsidRDefault="00D0232E" w:rsidP="00D0232E">
      <w:pPr>
        <w:spacing w:after="0" w:line="240" w:lineRule="auto"/>
        <w:jc w:val="both"/>
        <w:rPr>
          <w:rFonts w:ascii="Times New Roman" w:hAnsi="Times New Roman"/>
          <w:b/>
        </w:rPr>
      </w:pPr>
    </w:p>
    <w:p w:rsidR="00D0232E" w:rsidRPr="00A74738" w:rsidRDefault="00D0232E" w:rsidP="00D0232E">
      <w:pPr>
        <w:spacing w:after="0" w:line="240" w:lineRule="auto"/>
        <w:jc w:val="both"/>
        <w:rPr>
          <w:rFonts w:ascii="Verdana" w:hAnsi="Verdana"/>
          <w:b/>
        </w:rPr>
      </w:pPr>
      <w:r w:rsidRPr="00A74738">
        <w:rPr>
          <w:rFonts w:ascii="Verdana" w:hAnsi="Verdana"/>
          <w:b/>
        </w:rPr>
        <w:t>RDO per la fornitura in Service (fornitura presidi, gestione del magazzino, assistenza post-vendita) di materiale monouso in tessuto non tessuto ed accessori per le Sale Operatorie del Presidio Ospedaliero “San Giovanni di Dio” di Crotone.</w:t>
      </w:r>
    </w:p>
    <w:p w:rsidR="00D0232E" w:rsidRPr="00A74738" w:rsidRDefault="00D0232E" w:rsidP="00D0232E">
      <w:pPr>
        <w:spacing w:after="0" w:line="240" w:lineRule="auto"/>
        <w:jc w:val="both"/>
        <w:rPr>
          <w:rFonts w:ascii="Verdana" w:hAnsi="Verdana"/>
          <w:b/>
        </w:rPr>
      </w:pPr>
    </w:p>
    <w:p w:rsidR="00D0232E" w:rsidRPr="00A74738" w:rsidRDefault="00D0232E" w:rsidP="00D0232E">
      <w:pPr>
        <w:spacing w:after="0" w:line="240" w:lineRule="auto"/>
        <w:jc w:val="center"/>
        <w:rPr>
          <w:rFonts w:ascii="Verdana" w:hAnsi="Verdana"/>
          <w:b/>
        </w:rPr>
      </w:pPr>
    </w:p>
    <w:p w:rsidR="00D0232E" w:rsidRPr="00A74738" w:rsidRDefault="00D0232E" w:rsidP="00D0232E">
      <w:pPr>
        <w:spacing w:after="0" w:line="240" w:lineRule="auto"/>
        <w:jc w:val="both"/>
        <w:rPr>
          <w:rFonts w:ascii="Verdana" w:hAnsi="Verdana" w:cs="Times New Roman"/>
          <w:sz w:val="24"/>
          <w:szCs w:val="24"/>
        </w:rPr>
      </w:pPr>
      <w:r w:rsidRPr="00A74738">
        <w:rPr>
          <w:rFonts w:ascii="Verdana" w:hAnsi="Verdana" w:cs="Times New Roman"/>
          <w:sz w:val="24"/>
          <w:szCs w:val="24"/>
        </w:rPr>
        <w:t>Questa Azienda Sanitaria Provinciale indice una Procedura Negoziata per la fornitura in service (fornitura presidi, gestione del magazzino, assistenza post-vendita) di materiale monouso sterile in TNT per le sale del Blocco Operatorio del Presidio Ospedaliero “San Giovanni di Dio” di Crotone.</w:t>
      </w:r>
    </w:p>
    <w:p w:rsidR="00D0232E" w:rsidRPr="00A74738" w:rsidRDefault="00D0232E" w:rsidP="00D0232E">
      <w:pPr>
        <w:spacing w:after="0" w:line="240" w:lineRule="auto"/>
        <w:jc w:val="both"/>
        <w:rPr>
          <w:rFonts w:ascii="Verdana" w:hAnsi="Verdana" w:cs="Times New Roman"/>
          <w:sz w:val="24"/>
          <w:szCs w:val="24"/>
        </w:rPr>
      </w:pPr>
      <w:r w:rsidRPr="00A74738">
        <w:rPr>
          <w:rFonts w:ascii="Verdana" w:hAnsi="Verdana" w:cs="Times New Roman"/>
          <w:sz w:val="24"/>
          <w:szCs w:val="24"/>
        </w:rPr>
        <w:t>Detta fornitura ha per oggetto:</w:t>
      </w:r>
    </w:p>
    <w:p w:rsidR="00D0232E" w:rsidRPr="00A74738" w:rsidRDefault="00D0232E" w:rsidP="00D0232E">
      <w:pPr>
        <w:pStyle w:val="Paragrafoelenco"/>
        <w:numPr>
          <w:ilvl w:val="0"/>
          <w:numId w:val="5"/>
        </w:numPr>
        <w:spacing w:after="0" w:line="240" w:lineRule="auto"/>
        <w:jc w:val="both"/>
        <w:rPr>
          <w:rFonts w:ascii="Verdana" w:hAnsi="Verdana"/>
          <w:sz w:val="24"/>
          <w:szCs w:val="24"/>
        </w:rPr>
      </w:pPr>
      <w:r w:rsidRPr="00A74738">
        <w:rPr>
          <w:rFonts w:ascii="Verdana" w:hAnsi="Verdana"/>
          <w:sz w:val="24"/>
          <w:szCs w:val="24"/>
        </w:rPr>
        <w:t xml:space="preserve">Materiale monouso sterile in TNT per le sale Operatorie del Presidio ospedaliero di Crotone, le cui tipologie e quantitativi sono indicati nei Protocolli </w:t>
      </w:r>
      <w:r w:rsidR="00A74738" w:rsidRPr="00A74738">
        <w:rPr>
          <w:rFonts w:ascii="Verdana" w:hAnsi="Verdana"/>
          <w:sz w:val="24"/>
          <w:szCs w:val="24"/>
        </w:rPr>
        <w:t xml:space="preserve">allegati </w:t>
      </w:r>
      <w:r w:rsidR="00DD48A2">
        <w:rPr>
          <w:rFonts w:ascii="Verdana" w:hAnsi="Verdana"/>
          <w:sz w:val="24"/>
          <w:szCs w:val="24"/>
        </w:rPr>
        <w:t>al Capitolato Tecnico</w:t>
      </w:r>
      <w:r w:rsidR="00A74738" w:rsidRPr="00A74738">
        <w:rPr>
          <w:rFonts w:ascii="Verdana" w:hAnsi="Verdana"/>
          <w:sz w:val="24"/>
          <w:szCs w:val="24"/>
        </w:rPr>
        <w:t>;</w:t>
      </w:r>
    </w:p>
    <w:p w:rsidR="00A74738" w:rsidRPr="00A74738" w:rsidRDefault="00A74738" w:rsidP="00D0232E">
      <w:pPr>
        <w:pStyle w:val="Paragrafoelenco"/>
        <w:numPr>
          <w:ilvl w:val="0"/>
          <w:numId w:val="5"/>
        </w:numPr>
        <w:spacing w:after="0" w:line="240" w:lineRule="auto"/>
        <w:jc w:val="both"/>
        <w:rPr>
          <w:rFonts w:ascii="Verdana" w:hAnsi="Verdana"/>
          <w:sz w:val="24"/>
          <w:szCs w:val="24"/>
        </w:rPr>
      </w:pPr>
      <w:r w:rsidRPr="00A74738">
        <w:rPr>
          <w:rFonts w:ascii="Verdana" w:hAnsi="Verdana"/>
          <w:sz w:val="24"/>
          <w:szCs w:val="24"/>
        </w:rPr>
        <w:t>Assistenza tecnico scientifica al personale utilizzatore, al fine di ottimizzare l’impiego del materiale;</w:t>
      </w:r>
    </w:p>
    <w:p w:rsidR="00A74738" w:rsidRPr="00A74738" w:rsidRDefault="00A74738" w:rsidP="00A74738">
      <w:pPr>
        <w:pStyle w:val="Paragrafoelenco"/>
        <w:numPr>
          <w:ilvl w:val="0"/>
          <w:numId w:val="5"/>
        </w:numPr>
        <w:spacing w:after="0" w:line="240" w:lineRule="auto"/>
        <w:jc w:val="both"/>
        <w:rPr>
          <w:rFonts w:ascii="Verdana" w:hAnsi="Verdana"/>
          <w:sz w:val="24"/>
          <w:szCs w:val="24"/>
        </w:rPr>
      </w:pPr>
      <w:r w:rsidRPr="00A74738">
        <w:rPr>
          <w:rFonts w:ascii="Verdana" w:hAnsi="Verdana"/>
          <w:sz w:val="24"/>
          <w:szCs w:val="24"/>
        </w:rPr>
        <w:t>Assistenza e servizio post-vendita tramite proprio personale. La ditta che intende partecipare a detta procedura, dovrà formulare la propria proposta di assistenza e servizio post-vendita,  nella quale dovranno essere indicate tutte le modalità di attuazione e svolgimento;</w:t>
      </w:r>
    </w:p>
    <w:p w:rsidR="00A74738" w:rsidRPr="00A74738" w:rsidRDefault="00A74738" w:rsidP="00A74738">
      <w:pPr>
        <w:pStyle w:val="Paragrafoelenco"/>
        <w:numPr>
          <w:ilvl w:val="0"/>
          <w:numId w:val="5"/>
        </w:numPr>
        <w:spacing w:after="0" w:line="240" w:lineRule="auto"/>
        <w:jc w:val="both"/>
        <w:rPr>
          <w:rFonts w:ascii="Verdana" w:hAnsi="Verdana"/>
          <w:sz w:val="24"/>
          <w:szCs w:val="24"/>
        </w:rPr>
      </w:pPr>
      <w:r w:rsidRPr="00A74738">
        <w:rPr>
          <w:rFonts w:ascii="Verdana" w:hAnsi="Verdana"/>
          <w:sz w:val="24"/>
          <w:szCs w:val="24"/>
        </w:rPr>
        <w:t>Progettazione e realizzazione di un software per la gestione del magazzino e delle attività relative alla gestione della sala operatoria.</w:t>
      </w:r>
    </w:p>
    <w:p w:rsidR="00A74738" w:rsidRPr="00A74738" w:rsidRDefault="00A74738" w:rsidP="00A74738">
      <w:pPr>
        <w:spacing w:after="0" w:line="240" w:lineRule="auto"/>
        <w:jc w:val="both"/>
        <w:rPr>
          <w:rFonts w:ascii="Verdana" w:hAnsi="Verdana"/>
          <w:sz w:val="24"/>
          <w:szCs w:val="24"/>
        </w:rPr>
      </w:pPr>
    </w:p>
    <w:p w:rsidR="00D0232E" w:rsidRPr="005034B4" w:rsidRDefault="00D0232E" w:rsidP="00D0232E">
      <w:pPr>
        <w:spacing w:after="0" w:line="240" w:lineRule="auto"/>
        <w:jc w:val="both"/>
        <w:rPr>
          <w:rFonts w:ascii="Verdana" w:hAnsi="Verdana"/>
          <w:sz w:val="24"/>
          <w:szCs w:val="24"/>
        </w:rPr>
      </w:pPr>
      <w:r w:rsidRPr="005034B4">
        <w:rPr>
          <w:rFonts w:ascii="Verdana" w:hAnsi="Verdana"/>
          <w:sz w:val="24"/>
          <w:szCs w:val="24"/>
        </w:rPr>
        <w:t>La ditta che intenda partecipare alla suddetta procedura dovrà presentare offerta tenendo conto di quanto r</w:t>
      </w:r>
      <w:r w:rsidR="00FC0922" w:rsidRPr="005034B4">
        <w:rPr>
          <w:rFonts w:ascii="Verdana" w:hAnsi="Verdana"/>
          <w:sz w:val="24"/>
          <w:szCs w:val="24"/>
        </w:rPr>
        <w:t>ichiesto dal Cap</w:t>
      </w:r>
      <w:r w:rsidR="0084323D">
        <w:rPr>
          <w:rFonts w:ascii="Verdana" w:hAnsi="Verdana"/>
          <w:sz w:val="24"/>
          <w:szCs w:val="24"/>
        </w:rPr>
        <w:t>itolato Tecnico</w:t>
      </w:r>
      <w:r w:rsidR="00B90064">
        <w:rPr>
          <w:rFonts w:ascii="Verdana" w:hAnsi="Verdana"/>
          <w:sz w:val="24"/>
          <w:szCs w:val="24"/>
        </w:rPr>
        <w:t xml:space="preserve"> e del</w:t>
      </w:r>
      <w:r w:rsidR="00FC0922" w:rsidRPr="005034B4">
        <w:rPr>
          <w:rFonts w:ascii="Verdana" w:hAnsi="Verdana"/>
          <w:sz w:val="24"/>
          <w:szCs w:val="24"/>
        </w:rPr>
        <w:t>le tipologie degli articoli e quantitativi indicati nei Protocolli allegati al Capitolato.</w:t>
      </w:r>
    </w:p>
    <w:p w:rsidR="00F6240C" w:rsidRPr="005034B4" w:rsidRDefault="00F6240C" w:rsidP="00D0232E">
      <w:pPr>
        <w:spacing w:after="0" w:line="240" w:lineRule="auto"/>
        <w:jc w:val="both"/>
        <w:rPr>
          <w:rFonts w:ascii="Verdana" w:hAnsi="Verdana"/>
          <w:sz w:val="24"/>
          <w:szCs w:val="24"/>
        </w:rPr>
      </w:pPr>
    </w:p>
    <w:p w:rsidR="00D0232E" w:rsidRPr="005034B4" w:rsidRDefault="005034B4" w:rsidP="00D0232E">
      <w:pPr>
        <w:spacing w:after="0" w:line="240" w:lineRule="auto"/>
        <w:jc w:val="both"/>
        <w:rPr>
          <w:rFonts w:ascii="Verdana" w:hAnsi="Verdana"/>
          <w:sz w:val="24"/>
          <w:szCs w:val="24"/>
        </w:rPr>
      </w:pPr>
      <w:r>
        <w:rPr>
          <w:rFonts w:ascii="Verdana" w:hAnsi="Verdana"/>
          <w:sz w:val="24"/>
          <w:szCs w:val="24"/>
        </w:rPr>
        <w:t>L’</w:t>
      </w:r>
      <w:r w:rsidR="00D0232E" w:rsidRPr="005034B4">
        <w:rPr>
          <w:rFonts w:ascii="Verdana" w:hAnsi="Verdana"/>
          <w:sz w:val="24"/>
          <w:szCs w:val="24"/>
        </w:rPr>
        <w:t xml:space="preserve">offerta dovrà essere intestata a: AZIENDA SANITARIA PROVINCIALE </w:t>
      </w:r>
      <w:proofErr w:type="spellStart"/>
      <w:r w:rsidR="00D0232E" w:rsidRPr="005034B4">
        <w:rPr>
          <w:rFonts w:ascii="Verdana" w:hAnsi="Verdana"/>
          <w:sz w:val="24"/>
          <w:szCs w:val="24"/>
        </w:rPr>
        <w:t>DI</w:t>
      </w:r>
      <w:proofErr w:type="spellEnd"/>
      <w:r w:rsidR="00D0232E" w:rsidRPr="005034B4">
        <w:rPr>
          <w:rFonts w:ascii="Verdana" w:hAnsi="Verdana"/>
          <w:sz w:val="24"/>
          <w:szCs w:val="24"/>
        </w:rPr>
        <w:t xml:space="preserve"> CROTONE – Via Mario Nicoletta Centro Direzionale “Il Granaio” – CROTONE.</w:t>
      </w:r>
    </w:p>
    <w:p w:rsidR="00D0232E" w:rsidRPr="005034B4" w:rsidRDefault="00D0232E" w:rsidP="00D0232E">
      <w:pPr>
        <w:spacing w:after="0" w:line="240" w:lineRule="auto"/>
        <w:jc w:val="both"/>
        <w:rPr>
          <w:rFonts w:ascii="Verdana" w:hAnsi="Verdana"/>
          <w:sz w:val="24"/>
          <w:szCs w:val="24"/>
        </w:rPr>
      </w:pPr>
    </w:p>
    <w:p w:rsidR="00D0232E" w:rsidRPr="005034B4" w:rsidRDefault="00D0232E" w:rsidP="00D0232E">
      <w:pPr>
        <w:spacing w:after="0" w:line="240" w:lineRule="auto"/>
        <w:jc w:val="both"/>
        <w:rPr>
          <w:rFonts w:ascii="Verdana" w:hAnsi="Verdana"/>
          <w:sz w:val="24"/>
          <w:szCs w:val="24"/>
        </w:rPr>
      </w:pPr>
      <w:r w:rsidRPr="005034B4">
        <w:rPr>
          <w:rFonts w:ascii="Verdana" w:hAnsi="Verdana"/>
          <w:sz w:val="24"/>
          <w:szCs w:val="24"/>
        </w:rPr>
        <w:t>Le ditte partecipanti dovranno allegare alla RDO la seguente documentazione:</w:t>
      </w:r>
    </w:p>
    <w:p w:rsidR="00D0232E" w:rsidRPr="005034B4" w:rsidRDefault="00D0232E" w:rsidP="00D0232E">
      <w:pPr>
        <w:spacing w:after="0" w:line="240" w:lineRule="auto"/>
        <w:jc w:val="both"/>
        <w:rPr>
          <w:rFonts w:ascii="Verdana" w:hAnsi="Verdana"/>
          <w:sz w:val="24"/>
          <w:szCs w:val="24"/>
        </w:rPr>
      </w:pPr>
    </w:p>
    <w:p w:rsidR="00D0232E" w:rsidRPr="005034B4" w:rsidRDefault="00D0232E" w:rsidP="00D0232E">
      <w:pPr>
        <w:spacing w:after="0" w:line="240" w:lineRule="auto"/>
        <w:jc w:val="both"/>
        <w:rPr>
          <w:rFonts w:ascii="Verdana" w:hAnsi="Verdana"/>
          <w:b/>
          <w:sz w:val="24"/>
          <w:szCs w:val="24"/>
        </w:rPr>
      </w:pPr>
      <w:r w:rsidRPr="005034B4">
        <w:rPr>
          <w:rFonts w:ascii="Verdana" w:hAnsi="Verdana"/>
          <w:b/>
          <w:sz w:val="24"/>
          <w:szCs w:val="24"/>
        </w:rPr>
        <w:t xml:space="preserve">Documentazione Amministrativa : </w:t>
      </w:r>
    </w:p>
    <w:p w:rsidR="00D0232E" w:rsidRPr="005034B4" w:rsidRDefault="00D0232E" w:rsidP="00D0232E">
      <w:pPr>
        <w:numPr>
          <w:ilvl w:val="0"/>
          <w:numId w:val="1"/>
        </w:numPr>
        <w:spacing w:after="0" w:line="240" w:lineRule="auto"/>
        <w:jc w:val="both"/>
        <w:rPr>
          <w:rFonts w:ascii="Verdana" w:hAnsi="Verdana"/>
          <w:sz w:val="24"/>
          <w:szCs w:val="24"/>
        </w:rPr>
      </w:pPr>
      <w:r w:rsidRPr="005034B4">
        <w:rPr>
          <w:rFonts w:ascii="Verdana" w:hAnsi="Verdana"/>
          <w:sz w:val="24"/>
          <w:szCs w:val="24"/>
        </w:rPr>
        <w:t>Letter</w:t>
      </w:r>
      <w:r w:rsidR="00D71D5A" w:rsidRPr="005034B4">
        <w:rPr>
          <w:rFonts w:ascii="Verdana" w:hAnsi="Verdana"/>
          <w:sz w:val="24"/>
          <w:szCs w:val="24"/>
        </w:rPr>
        <w:t>a di invito</w:t>
      </w:r>
      <w:r w:rsidR="0084323D">
        <w:rPr>
          <w:rFonts w:ascii="Verdana" w:hAnsi="Verdana"/>
          <w:sz w:val="24"/>
          <w:szCs w:val="24"/>
        </w:rPr>
        <w:t xml:space="preserve"> e Capitolato Tecnico</w:t>
      </w:r>
      <w:r w:rsidRPr="005034B4">
        <w:rPr>
          <w:rFonts w:ascii="Verdana" w:hAnsi="Verdana"/>
          <w:sz w:val="24"/>
          <w:szCs w:val="24"/>
        </w:rPr>
        <w:t xml:space="preserve"> controfirmati per accettazione dal legale Rappresentante della ditta o suo delegato; </w:t>
      </w:r>
    </w:p>
    <w:p w:rsidR="00023148" w:rsidRPr="005034B4" w:rsidRDefault="00023148" w:rsidP="00D0232E">
      <w:pPr>
        <w:numPr>
          <w:ilvl w:val="0"/>
          <w:numId w:val="1"/>
        </w:numPr>
        <w:spacing w:after="0" w:line="240" w:lineRule="auto"/>
        <w:jc w:val="both"/>
        <w:rPr>
          <w:rFonts w:ascii="Verdana" w:hAnsi="Verdana"/>
          <w:sz w:val="24"/>
          <w:szCs w:val="24"/>
        </w:rPr>
      </w:pPr>
      <w:r w:rsidRPr="005034B4">
        <w:rPr>
          <w:rFonts w:ascii="Verdana" w:hAnsi="Verdana"/>
          <w:sz w:val="24"/>
          <w:szCs w:val="24"/>
        </w:rPr>
        <w:t>Deposito cauzionale provvisorio pari al 2% dell’importo a base d’asta;</w:t>
      </w:r>
    </w:p>
    <w:p w:rsidR="005034B4" w:rsidRDefault="005034B4" w:rsidP="00023148">
      <w:pPr>
        <w:spacing w:after="0" w:line="240" w:lineRule="auto"/>
        <w:jc w:val="both"/>
        <w:rPr>
          <w:rFonts w:ascii="Verdana" w:hAnsi="Verdana"/>
          <w:b/>
          <w:sz w:val="24"/>
          <w:szCs w:val="24"/>
        </w:rPr>
      </w:pPr>
    </w:p>
    <w:p w:rsidR="005034B4" w:rsidRDefault="005034B4" w:rsidP="00023148">
      <w:pPr>
        <w:spacing w:after="0" w:line="240" w:lineRule="auto"/>
        <w:jc w:val="both"/>
        <w:rPr>
          <w:rFonts w:ascii="Verdana" w:hAnsi="Verdana"/>
          <w:b/>
          <w:sz w:val="24"/>
          <w:szCs w:val="24"/>
        </w:rPr>
      </w:pPr>
    </w:p>
    <w:p w:rsidR="0084323D" w:rsidRDefault="0084323D" w:rsidP="00023148">
      <w:pPr>
        <w:spacing w:after="0" w:line="240" w:lineRule="auto"/>
        <w:jc w:val="both"/>
        <w:rPr>
          <w:rFonts w:ascii="Verdana" w:hAnsi="Verdana"/>
          <w:b/>
          <w:sz w:val="24"/>
          <w:szCs w:val="24"/>
        </w:rPr>
      </w:pPr>
    </w:p>
    <w:p w:rsidR="00023148" w:rsidRPr="005034B4" w:rsidRDefault="00023148" w:rsidP="00023148">
      <w:pPr>
        <w:spacing w:after="0" w:line="240" w:lineRule="auto"/>
        <w:jc w:val="both"/>
        <w:rPr>
          <w:rFonts w:ascii="Verdana" w:hAnsi="Verdana"/>
          <w:b/>
          <w:sz w:val="24"/>
          <w:szCs w:val="24"/>
        </w:rPr>
      </w:pPr>
      <w:r w:rsidRPr="005034B4">
        <w:rPr>
          <w:rFonts w:ascii="Verdana" w:hAnsi="Verdana"/>
          <w:b/>
          <w:sz w:val="24"/>
          <w:szCs w:val="24"/>
        </w:rPr>
        <w:lastRenderedPageBreak/>
        <w:t>Documentazione Tecnica:</w:t>
      </w:r>
    </w:p>
    <w:p w:rsidR="00D0232E" w:rsidRPr="005034B4" w:rsidRDefault="00D0232E" w:rsidP="00D0232E">
      <w:pPr>
        <w:spacing w:after="0"/>
        <w:jc w:val="both"/>
        <w:rPr>
          <w:rStyle w:val="CharStyle12"/>
          <w:rFonts w:ascii="Verdana" w:eastAsiaTheme="minorEastAsia" w:hAnsi="Verdana"/>
          <w:b/>
          <w:i w:val="0"/>
          <w:iCs w:val="0"/>
          <w:sz w:val="24"/>
          <w:szCs w:val="24"/>
        </w:rPr>
      </w:pPr>
    </w:p>
    <w:p w:rsidR="00D0232E" w:rsidRPr="005034B4" w:rsidRDefault="00D0232E" w:rsidP="00023148">
      <w:pPr>
        <w:spacing w:after="0" w:line="240" w:lineRule="auto"/>
        <w:jc w:val="both"/>
        <w:rPr>
          <w:rFonts w:ascii="Verdana" w:hAnsi="Verdana"/>
          <w:sz w:val="24"/>
          <w:szCs w:val="24"/>
        </w:rPr>
      </w:pPr>
      <w:r w:rsidRPr="005034B4">
        <w:rPr>
          <w:rFonts w:ascii="Verdana" w:hAnsi="Verdana"/>
          <w:sz w:val="24"/>
          <w:szCs w:val="24"/>
        </w:rPr>
        <w:t xml:space="preserve">Relazione tecnica </w:t>
      </w:r>
      <w:r w:rsidR="00023148" w:rsidRPr="005034B4">
        <w:rPr>
          <w:rFonts w:ascii="Verdana" w:hAnsi="Verdana"/>
          <w:sz w:val="24"/>
          <w:szCs w:val="24"/>
        </w:rPr>
        <w:t>illustrativa ne</w:t>
      </w:r>
      <w:r w:rsidRPr="005034B4">
        <w:rPr>
          <w:rFonts w:ascii="Verdana" w:hAnsi="Verdana"/>
          <w:sz w:val="24"/>
          <w:szCs w:val="24"/>
        </w:rPr>
        <w:t>lla quale devono essere esplicit</w:t>
      </w:r>
      <w:r w:rsidR="00023148" w:rsidRPr="005034B4">
        <w:rPr>
          <w:rFonts w:ascii="Verdana" w:hAnsi="Verdana"/>
          <w:sz w:val="24"/>
          <w:szCs w:val="24"/>
        </w:rPr>
        <w:t>ate in modo distinto e separato:</w:t>
      </w:r>
    </w:p>
    <w:p w:rsidR="00023148" w:rsidRPr="005034B4" w:rsidRDefault="00023148" w:rsidP="00023148">
      <w:pPr>
        <w:jc w:val="both"/>
        <w:rPr>
          <w:rFonts w:ascii="Verdana" w:hAnsi="Verdana"/>
          <w:sz w:val="24"/>
          <w:szCs w:val="24"/>
        </w:rPr>
      </w:pPr>
    </w:p>
    <w:p w:rsidR="00023148" w:rsidRPr="00023148" w:rsidRDefault="00023148" w:rsidP="00023148">
      <w:pPr>
        <w:jc w:val="both"/>
        <w:rPr>
          <w:rFonts w:ascii="Verdana" w:hAnsi="Verdana"/>
          <w:sz w:val="24"/>
          <w:szCs w:val="24"/>
        </w:rPr>
      </w:pPr>
      <w:r w:rsidRPr="00023148">
        <w:rPr>
          <w:rFonts w:ascii="Verdana" w:hAnsi="Verdana"/>
          <w:sz w:val="24"/>
          <w:szCs w:val="24"/>
        </w:rPr>
        <w:t>1.</w:t>
      </w:r>
      <w:r w:rsidRPr="00023148">
        <w:rPr>
          <w:rFonts w:ascii="Verdana" w:hAnsi="Verdana"/>
          <w:sz w:val="24"/>
          <w:szCs w:val="24"/>
        </w:rPr>
        <w:tab/>
        <w:t xml:space="preserve">proposta protocolli di utilizzo per le sale operatorie, che indichi le soluzioni operative di utilizzo del TNT per ciascuna tipologia di intervento chirurgico </w:t>
      </w:r>
      <w:r>
        <w:rPr>
          <w:rFonts w:ascii="Verdana" w:hAnsi="Verdana"/>
          <w:sz w:val="24"/>
          <w:szCs w:val="24"/>
        </w:rPr>
        <w:t xml:space="preserve">(“protocollo”) come da allegato </w:t>
      </w:r>
      <w:r w:rsidR="0084323D">
        <w:rPr>
          <w:rFonts w:ascii="Verdana" w:hAnsi="Verdana"/>
          <w:sz w:val="24"/>
          <w:szCs w:val="24"/>
        </w:rPr>
        <w:t>al Capitolato Tecnico</w:t>
      </w:r>
      <w:r>
        <w:rPr>
          <w:rFonts w:ascii="Verdana" w:hAnsi="Verdana"/>
          <w:sz w:val="24"/>
          <w:szCs w:val="24"/>
        </w:rPr>
        <w:t>.</w:t>
      </w:r>
      <w:r w:rsidR="00B579C8">
        <w:rPr>
          <w:rFonts w:ascii="Verdana" w:hAnsi="Verdana"/>
          <w:sz w:val="24"/>
          <w:szCs w:val="24"/>
        </w:rPr>
        <w:t xml:space="preserve">  </w:t>
      </w:r>
      <w:r>
        <w:rPr>
          <w:rFonts w:ascii="Verdana" w:hAnsi="Verdana"/>
          <w:sz w:val="24"/>
          <w:szCs w:val="24"/>
        </w:rPr>
        <w:t xml:space="preserve"> </w:t>
      </w:r>
    </w:p>
    <w:p w:rsidR="00023148" w:rsidRPr="00023148" w:rsidRDefault="00023148" w:rsidP="00023148">
      <w:pPr>
        <w:jc w:val="both"/>
        <w:rPr>
          <w:rFonts w:ascii="Verdana" w:hAnsi="Verdana"/>
          <w:sz w:val="24"/>
          <w:szCs w:val="24"/>
        </w:rPr>
      </w:pPr>
      <w:r w:rsidRPr="00023148">
        <w:rPr>
          <w:rFonts w:ascii="Verdana" w:hAnsi="Verdana"/>
          <w:sz w:val="24"/>
          <w:szCs w:val="24"/>
        </w:rPr>
        <w:t>2.</w:t>
      </w:r>
      <w:r w:rsidRPr="00023148">
        <w:rPr>
          <w:rFonts w:ascii="Verdana" w:hAnsi="Verdana"/>
          <w:sz w:val="24"/>
          <w:szCs w:val="24"/>
        </w:rPr>
        <w:tab/>
        <w:t xml:space="preserve">Progetto post-vendita, </w:t>
      </w:r>
      <w:r w:rsidR="0033237E">
        <w:rPr>
          <w:rFonts w:ascii="Verdana" w:hAnsi="Verdana"/>
          <w:sz w:val="24"/>
          <w:szCs w:val="24"/>
        </w:rPr>
        <w:t>così come richiesto nella presente e precisato nell’art. 1 d</w:t>
      </w:r>
      <w:r w:rsidR="0084323D">
        <w:rPr>
          <w:rFonts w:ascii="Verdana" w:hAnsi="Verdana"/>
          <w:sz w:val="24"/>
          <w:szCs w:val="24"/>
        </w:rPr>
        <w:t>el Capitolato Tecnico</w:t>
      </w:r>
      <w:r w:rsidR="0033237E">
        <w:rPr>
          <w:rFonts w:ascii="Verdana" w:hAnsi="Verdana"/>
          <w:sz w:val="24"/>
          <w:szCs w:val="24"/>
        </w:rPr>
        <w:t>.</w:t>
      </w:r>
    </w:p>
    <w:p w:rsidR="00023148" w:rsidRDefault="00023148" w:rsidP="00023148">
      <w:pPr>
        <w:jc w:val="both"/>
        <w:rPr>
          <w:rFonts w:ascii="Verdana" w:hAnsi="Verdana"/>
          <w:sz w:val="24"/>
          <w:szCs w:val="24"/>
        </w:rPr>
      </w:pPr>
      <w:r w:rsidRPr="00023148">
        <w:rPr>
          <w:rFonts w:ascii="Verdana" w:hAnsi="Verdana"/>
          <w:sz w:val="24"/>
          <w:szCs w:val="24"/>
        </w:rPr>
        <w:t>3</w:t>
      </w:r>
      <w:r w:rsidR="00F01A61">
        <w:rPr>
          <w:rFonts w:ascii="Verdana" w:hAnsi="Verdana"/>
          <w:sz w:val="24"/>
          <w:szCs w:val="24"/>
        </w:rPr>
        <w:t>.</w:t>
      </w:r>
      <w:r w:rsidR="00F01A61">
        <w:rPr>
          <w:rFonts w:ascii="Verdana" w:hAnsi="Verdana"/>
          <w:sz w:val="24"/>
          <w:szCs w:val="24"/>
        </w:rPr>
        <w:tab/>
        <w:t>Relazione dettagliata relativa</w:t>
      </w:r>
      <w:r w:rsidRPr="00023148">
        <w:rPr>
          <w:rFonts w:ascii="Verdana" w:hAnsi="Verdana"/>
          <w:sz w:val="24"/>
          <w:szCs w:val="24"/>
        </w:rPr>
        <w:t xml:space="preserve"> al software a supporto</w:t>
      </w:r>
    </w:p>
    <w:p w:rsidR="00B579C8" w:rsidRPr="00B579C8" w:rsidRDefault="00B579C8" w:rsidP="00023148">
      <w:pPr>
        <w:jc w:val="both"/>
        <w:rPr>
          <w:rFonts w:ascii="Verdana" w:hAnsi="Verdana"/>
          <w:sz w:val="24"/>
          <w:szCs w:val="24"/>
        </w:rPr>
      </w:pPr>
      <w:r w:rsidRPr="00B579C8">
        <w:rPr>
          <w:rFonts w:ascii="Verdana" w:hAnsi="Verdana"/>
          <w:sz w:val="24"/>
          <w:szCs w:val="24"/>
        </w:rPr>
        <w:t>Si precisa che la ditta per rispondere al punto 1 e punto 3 dovrà utilizzare il formato riga unica allegato all’offerta tecnica ai fini della descrizione delle caratteristiche tecniche del prodotto offerto.</w:t>
      </w:r>
    </w:p>
    <w:p w:rsidR="00792034" w:rsidRPr="005034B4" w:rsidRDefault="00B579C8" w:rsidP="005034B4">
      <w:pPr>
        <w:jc w:val="both"/>
        <w:rPr>
          <w:rFonts w:ascii="Verdana" w:hAnsi="Verdana"/>
          <w:sz w:val="24"/>
          <w:szCs w:val="24"/>
        </w:rPr>
      </w:pPr>
      <w:r w:rsidRPr="00B579C8">
        <w:rPr>
          <w:rFonts w:ascii="Verdana" w:hAnsi="Verdana"/>
          <w:sz w:val="24"/>
          <w:szCs w:val="24"/>
        </w:rPr>
        <w:t xml:space="preserve">Per quanto riguarda il punto 2, dovrà allegare apposita relazione sempre nella documentazione tecnica. </w:t>
      </w:r>
    </w:p>
    <w:p w:rsidR="00D0232E" w:rsidRPr="00230C8E" w:rsidRDefault="00D0232E" w:rsidP="00B579C8">
      <w:pPr>
        <w:spacing w:after="0" w:line="240" w:lineRule="auto"/>
        <w:jc w:val="both"/>
        <w:rPr>
          <w:rFonts w:ascii="Verdana" w:hAnsi="Verdana"/>
        </w:rPr>
      </w:pPr>
      <w:r w:rsidRPr="00B579C8">
        <w:rPr>
          <w:rFonts w:ascii="Verdana" w:hAnsi="Verdana"/>
          <w:sz w:val="24"/>
          <w:szCs w:val="24"/>
        </w:rPr>
        <w:t>L’aggiudicazio</w:t>
      </w:r>
      <w:r w:rsidR="00B579C8">
        <w:rPr>
          <w:rFonts w:ascii="Verdana" w:hAnsi="Verdana"/>
          <w:sz w:val="24"/>
          <w:szCs w:val="24"/>
        </w:rPr>
        <w:t>ne avverrà ai sensi dell’art. 82</w:t>
      </w:r>
      <w:r w:rsidRPr="00B579C8">
        <w:rPr>
          <w:rFonts w:ascii="Verdana" w:hAnsi="Verdana"/>
          <w:sz w:val="24"/>
          <w:szCs w:val="24"/>
        </w:rPr>
        <w:t xml:space="preserve"> del </w:t>
      </w:r>
      <w:proofErr w:type="spellStart"/>
      <w:r w:rsidRPr="00B579C8">
        <w:rPr>
          <w:rFonts w:ascii="Verdana" w:hAnsi="Verdana"/>
          <w:sz w:val="24"/>
          <w:szCs w:val="24"/>
        </w:rPr>
        <w:t>D.Lgs</w:t>
      </w:r>
      <w:proofErr w:type="spellEnd"/>
      <w:r w:rsidRPr="00B579C8">
        <w:rPr>
          <w:rFonts w:ascii="Verdana" w:hAnsi="Verdana"/>
          <w:sz w:val="24"/>
          <w:szCs w:val="24"/>
        </w:rPr>
        <w:t xml:space="preserve"> 163/2006, a favore della ditta che avrà presentato </w:t>
      </w:r>
      <w:r w:rsidR="00B579C8">
        <w:rPr>
          <w:rFonts w:ascii="Verdana" w:hAnsi="Verdana"/>
          <w:sz w:val="24"/>
          <w:szCs w:val="24"/>
        </w:rPr>
        <w:t>il prezzo più basso</w:t>
      </w:r>
      <w:r w:rsidR="00230C8E">
        <w:rPr>
          <w:rFonts w:ascii="Verdana" w:hAnsi="Verdana"/>
          <w:sz w:val="24"/>
          <w:szCs w:val="24"/>
        </w:rPr>
        <w:t xml:space="preserve"> </w:t>
      </w:r>
      <w:r w:rsidR="00230C8E" w:rsidRPr="00230C8E">
        <w:rPr>
          <w:rFonts w:ascii="Verdana" w:hAnsi="Verdana"/>
          <w:b/>
          <w:sz w:val="24"/>
          <w:szCs w:val="24"/>
        </w:rPr>
        <w:t>sull’importo a base d’asta di Euro</w:t>
      </w:r>
      <w:r w:rsidR="00230C8E">
        <w:rPr>
          <w:rFonts w:ascii="Verdana" w:hAnsi="Verdana"/>
          <w:b/>
          <w:sz w:val="24"/>
          <w:szCs w:val="24"/>
        </w:rPr>
        <w:t xml:space="preserve"> 143.200,00.</w:t>
      </w:r>
    </w:p>
    <w:p w:rsidR="00D0232E" w:rsidRDefault="00D0232E" w:rsidP="00D0232E">
      <w:pPr>
        <w:spacing w:after="0" w:line="240" w:lineRule="auto"/>
        <w:jc w:val="both"/>
        <w:rPr>
          <w:rFonts w:ascii="Verdana" w:hAnsi="Verdana"/>
          <w:b/>
        </w:rPr>
      </w:pPr>
    </w:p>
    <w:p w:rsidR="00D0232E" w:rsidRDefault="00CF7A3D" w:rsidP="00B579C8">
      <w:pPr>
        <w:spacing w:after="0" w:line="240" w:lineRule="auto"/>
        <w:jc w:val="both"/>
        <w:rPr>
          <w:rFonts w:ascii="Verdana" w:hAnsi="Verdana"/>
          <w:b/>
        </w:rPr>
      </w:pPr>
      <w:r>
        <w:rPr>
          <w:rFonts w:ascii="Verdana" w:hAnsi="Verdana"/>
          <w:b/>
        </w:rPr>
        <w:t>OFFERTA ECONOMICA</w:t>
      </w:r>
    </w:p>
    <w:p w:rsidR="00CF7A3D" w:rsidRPr="005034B4" w:rsidRDefault="00CF7A3D" w:rsidP="00B579C8">
      <w:pPr>
        <w:spacing w:after="0" w:line="240" w:lineRule="auto"/>
        <w:jc w:val="both"/>
        <w:rPr>
          <w:rFonts w:ascii="Verdana" w:hAnsi="Verdana"/>
          <w:sz w:val="24"/>
          <w:szCs w:val="24"/>
        </w:rPr>
      </w:pPr>
    </w:p>
    <w:p w:rsidR="00D0232E" w:rsidRPr="005034B4" w:rsidRDefault="00CF7A3D" w:rsidP="00B90789">
      <w:pPr>
        <w:spacing w:after="0" w:line="240" w:lineRule="auto"/>
        <w:jc w:val="both"/>
        <w:rPr>
          <w:rFonts w:ascii="Verdana" w:hAnsi="Verdana"/>
          <w:sz w:val="24"/>
          <w:szCs w:val="24"/>
        </w:rPr>
      </w:pPr>
      <w:r w:rsidRPr="005034B4">
        <w:rPr>
          <w:rFonts w:ascii="Verdana" w:hAnsi="Verdana"/>
          <w:sz w:val="24"/>
          <w:szCs w:val="24"/>
        </w:rPr>
        <w:t xml:space="preserve">L’offerta da inserire al sistema del </w:t>
      </w:r>
      <w:proofErr w:type="spellStart"/>
      <w:r w:rsidR="00B90789" w:rsidRPr="005034B4">
        <w:rPr>
          <w:rFonts w:ascii="Verdana" w:hAnsi="Verdana"/>
          <w:sz w:val="24"/>
          <w:szCs w:val="24"/>
        </w:rPr>
        <w:t>M.E.P.A.</w:t>
      </w:r>
      <w:proofErr w:type="spellEnd"/>
      <w:r w:rsidR="00B90789" w:rsidRPr="005034B4">
        <w:rPr>
          <w:rFonts w:ascii="Verdana" w:hAnsi="Verdana"/>
          <w:sz w:val="24"/>
          <w:szCs w:val="24"/>
        </w:rPr>
        <w:t xml:space="preserve"> deve essere unica e contenere: il prezzo totale della fornitura ottenuto dal costo complessivo dei prodotti inseriti nei protocolli; il prezzo per gli interventi richiesti con il presente bando; il prezzo del software per la gestione del magazzino e delle attività relative alla gestione della sala operatoria.</w:t>
      </w:r>
    </w:p>
    <w:p w:rsidR="00D0232E" w:rsidRPr="00B90789" w:rsidRDefault="00D0232E" w:rsidP="00D0232E">
      <w:pPr>
        <w:spacing w:after="0" w:line="240" w:lineRule="auto"/>
        <w:jc w:val="both"/>
        <w:rPr>
          <w:rFonts w:ascii="Verdana" w:hAnsi="Verdana"/>
          <w:sz w:val="24"/>
          <w:szCs w:val="24"/>
        </w:rPr>
      </w:pPr>
      <w:r w:rsidRPr="00B90789">
        <w:rPr>
          <w:rFonts w:ascii="Verdana" w:hAnsi="Verdana"/>
          <w:sz w:val="24"/>
          <w:szCs w:val="24"/>
        </w:rPr>
        <w:t>I prezzi dovranno essere indicati al n</w:t>
      </w:r>
      <w:r w:rsidR="00B90789">
        <w:rPr>
          <w:rFonts w:ascii="Verdana" w:hAnsi="Verdana"/>
          <w:sz w:val="24"/>
          <w:szCs w:val="24"/>
        </w:rPr>
        <w:t>etto dell’IVA e si intendono fissi ed invariati per tutta la durata della fornitura.</w:t>
      </w:r>
    </w:p>
    <w:p w:rsidR="00D0232E" w:rsidRPr="00B90789" w:rsidRDefault="00D0232E" w:rsidP="00D0232E">
      <w:pPr>
        <w:spacing w:after="0" w:line="240" w:lineRule="auto"/>
        <w:jc w:val="both"/>
        <w:rPr>
          <w:rFonts w:ascii="Verdana" w:hAnsi="Verdana"/>
          <w:sz w:val="24"/>
          <w:szCs w:val="24"/>
        </w:rPr>
      </w:pPr>
      <w:r w:rsidRPr="00B90789">
        <w:rPr>
          <w:rFonts w:ascii="Verdana" w:hAnsi="Verdana"/>
          <w:sz w:val="24"/>
          <w:szCs w:val="24"/>
        </w:rPr>
        <w:t>La ditta partecipante dovrà allegare alla documentazione economica il formato riga unica con l’indicazione dei costi unitari</w:t>
      </w:r>
      <w:r w:rsidR="00B90064">
        <w:rPr>
          <w:rFonts w:ascii="Verdana" w:hAnsi="Verdana"/>
          <w:sz w:val="24"/>
          <w:szCs w:val="24"/>
        </w:rPr>
        <w:t xml:space="preserve"> dei singoli prodotti</w:t>
      </w:r>
      <w:r w:rsidRPr="00B90789">
        <w:rPr>
          <w:rFonts w:ascii="Verdana" w:hAnsi="Verdana"/>
          <w:sz w:val="24"/>
          <w:szCs w:val="24"/>
        </w:rPr>
        <w:t xml:space="preserve"> e del costo tota</w:t>
      </w:r>
      <w:r w:rsidR="005034B4">
        <w:rPr>
          <w:rFonts w:ascii="Verdana" w:hAnsi="Verdana"/>
          <w:sz w:val="24"/>
          <w:szCs w:val="24"/>
        </w:rPr>
        <w:t>le</w:t>
      </w:r>
      <w:r w:rsidRPr="00B90789">
        <w:rPr>
          <w:rFonts w:ascii="Verdana" w:hAnsi="Verdana"/>
          <w:sz w:val="24"/>
          <w:szCs w:val="24"/>
        </w:rPr>
        <w:t xml:space="preserve"> oggetto della presen</w:t>
      </w:r>
      <w:r w:rsidR="005034B4">
        <w:rPr>
          <w:rFonts w:ascii="Verdana" w:hAnsi="Verdana"/>
          <w:sz w:val="24"/>
          <w:szCs w:val="24"/>
        </w:rPr>
        <w:t xml:space="preserve">te procedura </w:t>
      </w:r>
      <w:r w:rsidRPr="00B90789">
        <w:rPr>
          <w:rFonts w:ascii="Verdana" w:hAnsi="Verdana"/>
          <w:sz w:val="24"/>
          <w:szCs w:val="24"/>
        </w:rPr>
        <w:t xml:space="preserve">. </w:t>
      </w:r>
    </w:p>
    <w:p w:rsidR="00D0232E" w:rsidRPr="00B90789" w:rsidRDefault="00D0232E" w:rsidP="00D0232E">
      <w:pPr>
        <w:spacing w:after="0" w:line="240" w:lineRule="auto"/>
        <w:jc w:val="both"/>
        <w:rPr>
          <w:rFonts w:ascii="Verdana" w:hAnsi="Verdana"/>
          <w:sz w:val="24"/>
          <w:szCs w:val="24"/>
        </w:rPr>
      </w:pPr>
      <w:r w:rsidRPr="00B90789">
        <w:rPr>
          <w:rFonts w:ascii="Verdana" w:hAnsi="Verdana"/>
          <w:sz w:val="24"/>
          <w:szCs w:val="24"/>
        </w:rPr>
        <w:t>L’Azienda si riserva la facoltà di procedere all’aggiudicazione anche in presenza di una sola offerta valida, se ritenuta conveniente.</w:t>
      </w:r>
    </w:p>
    <w:p w:rsidR="00D0232E" w:rsidRDefault="00D0232E" w:rsidP="005034B4">
      <w:pPr>
        <w:spacing w:after="0" w:line="240" w:lineRule="auto"/>
        <w:jc w:val="both"/>
        <w:rPr>
          <w:rFonts w:ascii="Verdana" w:hAnsi="Verdana" w:cs="Times New Roman"/>
          <w:sz w:val="24"/>
          <w:szCs w:val="24"/>
        </w:rPr>
      </w:pPr>
      <w:r w:rsidRPr="00B90789">
        <w:rPr>
          <w:rFonts w:ascii="Verdana" w:hAnsi="Verdana"/>
          <w:sz w:val="24"/>
          <w:szCs w:val="24"/>
        </w:rPr>
        <w:t xml:space="preserve">Il pagamento avverrà, previo riscontro dell’Ufficio competente, entro sessanta giorni dalla data di ricezione </w:t>
      </w:r>
      <w:r w:rsidR="005034B4">
        <w:rPr>
          <w:rFonts w:ascii="Verdana" w:hAnsi="Verdana"/>
          <w:sz w:val="24"/>
          <w:szCs w:val="24"/>
        </w:rPr>
        <w:t>delle fatture mediante</w:t>
      </w:r>
      <w:r w:rsidR="005034B4">
        <w:rPr>
          <w:rFonts w:ascii="Verdana" w:hAnsi="Verdana" w:cs="Times New Roman"/>
          <w:sz w:val="24"/>
          <w:szCs w:val="24"/>
        </w:rPr>
        <w:t xml:space="preserve"> procedura elettronica, codice univoco: </w:t>
      </w:r>
      <w:r w:rsidR="005034B4">
        <w:rPr>
          <w:rFonts w:ascii="Verdana" w:hAnsi="Verdana" w:cs="Times New Roman"/>
          <w:b/>
          <w:sz w:val="24"/>
          <w:szCs w:val="24"/>
        </w:rPr>
        <w:t>ACIZEO</w:t>
      </w:r>
      <w:r w:rsidR="005034B4">
        <w:rPr>
          <w:rFonts w:ascii="Verdana" w:hAnsi="Verdana" w:cs="Times New Roman"/>
          <w:sz w:val="24"/>
          <w:szCs w:val="24"/>
        </w:rPr>
        <w:t>.</w:t>
      </w:r>
    </w:p>
    <w:p w:rsidR="005034B4" w:rsidRPr="005034B4" w:rsidRDefault="005034B4" w:rsidP="005034B4">
      <w:pPr>
        <w:spacing w:after="0" w:line="240" w:lineRule="auto"/>
        <w:jc w:val="both"/>
        <w:rPr>
          <w:rFonts w:ascii="Verdana" w:hAnsi="Verdana" w:cs="Times New Roman"/>
          <w:sz w:val="24"/>
          <w:szCs w:val="24"/>
        </w:rPr>
      </w:pPr>
    </w:p>
    <w:p w:rsidR="00D0232E" w:rsidRPr="00B90789" w:rsidRDefault="00D0232E" w:rsidP="00D0232E">
      <w:pPr>
        <w:pStyle w:val="Paragrafoelenco"/>
        <w:ind w:left="0"/>
        <w:jc w:val="both"/>
        <w:rPr>
          <w:rFonts w:ascii="Verdana" w:hAnsi="Verdana"/>
          <w:b/>
          <w:sz w:val="24"/>
          <w:szCs w:val="24"/>
        </w:rPr>
      </w:pPr>
      <w:r w:rsidRPr="00B90789">
        <w:rPr>
          <w:rFonts w:ascii="Verdana" w:hAnsi="Verdana"/>
          <w:sz w:val="24"/>
          <w:szCs w:val="24"/>
        </w:rPr>
        <w:t>La Ditta ag</w:t>
      </w:r>
      <w:r w:rsidR="00B90064">
        <w:rPr>
          <w:rFonts w:ascii="Verdana" w:hAnsi="Verdana"/>
          <w:sz w:val="24"/>
          <w:szCs w:val="24"/>
        </w:rPr>
        <w:t>giudicataria</w:t>
      </w:r>
      <w:r w:rsidRPr="00B90789">
        <w:rPr>
          <w:rFonts w:ascii="Verdana" w:hAnsi="Verdana"/>
          <w:sz w:val="24"/>
          <w:szCs w:val="24"/>
        </w:rPr>
        <w:t xml:space="preserve">  si obbliga ad adempiere a quanto disposto dall’art. 3 della legge n. 136/2010 “Tracciabilità flussi finanziari”, mediante apertura di  conto corrente bancario o postale, dedicato ai movimenti finanziari relativi alle commesse pubbliche, ovvero con altri strumenti di pagamento idonei a </w:t>
      </w:r>
      <w:r w:rsidRPr="00B90789">
        <w:rPr>
          <w:rFonts w:ascii="Verdana" w:hAnsi="Verdana"/>
          <w:sz w:val="24"/>
          <w:szCs w:val="24"/>
        </w:rPr>
        <w:lastRenderedPageBreak/>
        <w:t xml:space="preserve">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D0232E" w:rsidRDefault="00D0232E" w:rsidP="00D0232E">
      <w:pPr>
        <w:spacing w:after="0" w:line="240" w:lineRule="auto"/>
        <w:jc w:val="both"/>
        <w:rPr>
          <w:rFonts w:ascii="Verdana" w:hAnsi="Verdana"/>
        </w:rPr>
      </w:pPr>
    </w:p>
    <w:p w:rsidR="00D0232E" w:rsidRDefault="00D0232E" w:rsidP="00D0232E">
      <w:pPr>
        <w:spacing w:after="0" w:line="240" w:lineRule="auto"/>
        <w:jc w:val="both"/>
        <w:rPr>
          <w:rFonts w:ascii="Verdana" w:hAnsi="Verdana"/>
        </w:rPr>
      </w:pPr>
    </w:p>
    <w:p w:rsidR="00D0232E" w:rsidRDefault="00D0232E" w:rsidP="00D0232E">
      <w:pPr>
        <w:spacing w:after="0" w:line="24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Il Responsabile </w:t>
      </w:r>
      <w:proofErr w:type="spellStart"/>
      <w:r>
        <w:rPr>
          <w:rFonts w:ascii="Verdana" w:hAnsi="Verdana"/>
        </w:rPr>
        <w:t>f.f.</w:t>
      </w:r>
      <w:proofErr w:type="spell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Ufficio Acquisizione Beni e Servizi</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Dott.ssa Paola GRANDINETTI                                                                                                                       </w:t>
      </w:r>
    </w:p>
    <w:p w:rsidR="00D0232E" w:rsidRDefault="00D0232E" w:rsidP="00D0232E">
      <w:pPr>
        <w:spacing w:after="0" w:line="360" w:lineRule="auto"/>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0232E" w:rsidRDefault="00D0232E" w:rsidP="00D0232E">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D0232E" w:rsidRDefault="00D0232E" w:rsidP="00D0232E">
      <w:pPr>
        <w:spacing w:after="0" w:line="360" w:lineRule="auto"/>
        <w:jc w:val="both"/>
        <w:rPr>
          <w:rFonts w:ascii="Times New Roman" w:hAnsi="Times New Roman"/>
          <w:sz w:val="24"/>
          <w:szCs w:val="24"/>
        </w:rPr>
      </w:pPr>
    </w:p>
    <w:p w:rsidR="00D0232E" w:rsidRDefault="00D0232E" w:rsidP="00D0232E">
      <w:pPr>
        <w:spacing w:after="0" w:line="360" w:lineRule="auto"/>
        <w:jc w:val="both"/>
        <w:rPr>
          <w:rFonts w:ascii="Verdana" w:hAnsi="Verdana"/>
        </w:rPr>
      </w:pPr>
      <w:r>
        <w:rPr>
          <w:rFonts w:ascii="Verdana" w:hAnsi="Verdana"/>
        </w:rPr>
        <w:t>Per accettazione</w:t>
      </w:r>
    </w:p>
    <w:p w:rsidR="00D0232E" w:rsidRDefault="00D0232E" w:rsidP="00D0232E">
      <w:pPr>
        <w:spacing w:after="0" w:line="360" w:lineRule="auto"/>
        <w:jc w:val="both"/>
        <w:rPr>
          <w:rFonts w:ascii="Verdana" w:hAnsi="Verdana"/>
        </w:rPr>
      </w:pPr>
    </w:p>
    <w:p w:rsidR="00D0232E" w:rsidRDefault="00D0232E" w:rsidP="00D0232E">
      <w:pPr>
        <w:spacing w:after="0" w:line="360" w:lineRule="auto"/>
        <w:jc w:val="both"/>
        <w:rPr>
          <w:rFonts w:ascii="Verdana" w:hAnsi="Verdana"/>
        </w:rPr>
      </w:pPr>
      <w:r>
        <w:rPr>
          <w:rFonts w:ascii="Verdana" w:hAnsi="Verdana"/>
        </w:rPr>
        <w:t>_________________________</w:t>
      </w:r>
    </w:p>
    <w:p w:rsidR="00D0232E" w:rsidRDefault="00D0232E" w:rsidP="00D0232E">
      <w:pPr>
        <w:spacing w:after="0" w:line="360" w:lineRule="auto"/>
        <w:jc w:val="both"/>
        <w:rPr>
          <w:rFonts w:ascii="Verdana" w:hAnsi="Verdana"/>
        </w:rPr>
      </w:pPr>
      <w:r>
        <w:rPr>
          <w:rFonts w:ascii="Verdana" w:hAnsi="Verdana"/>
        </w:rPr>
        <w:t>timbro e firma del Legale Rappresentante</w:t>
      </w:r>
    </w:p>
    <w:p w:rsidR="00D0232E" w:rsidRDefault="00D0232E" w:rsidP="00D0232E">
      <w:pPr>
        <w:spacing w:after="0" w:line="360" w:lineRule="auto"/>
        <w:jc w:val="both"/>
        <w:rPr>
          <w:rFonts w:ascii="Verdana" w:hAnsi="Verdana"/>
        </w:rPr>
      </w:pPr>
    </w:p>
    <w:p w:rsidR="00D0232E" w:rsidRDefault="00D0232E" w:rsidP="00D0232E">
      <w:pPr>
        <w:spacing w:after="0" w:line="360" w:lineRule="auto"/>
        <w:jc w:val="both"/>
        <w:rPr>
          <w:rFonts w:ascii="Verdana" w:hAnsi="Verdana"/>
        </w:rPr>
      </w:pPr>
    </w:p>
    <w:p w:rsidR="00D0232E" w:rsidRDefault="00D0232E"/>
    <w:sectPr w:rsidR="00D0232E" w:rsidSect="00A22E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11A"/>
    <w:multiLevelType w:val="hybridMultilevel"/>
    <w:tmpl w:val="6F36FE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978DF"/>
    <w:multiLevelType w:val="hybridMultilevel"/>
    <w:tmpl w:val="B0A8B7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31E21"/>
    <w:multiLevelType w:val="hybridMultilevel"/>
    <w:tmpl w:val="0AACE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8E36B59"/>
    <w:multiLevelType w:val="hybridMultilevel"/>
    <w:tmpl w:val="B970886E"/>
    <w:lvl w:ilvl="0" w:tplc="04100001">
      <w:start w:val="1"/>
      <w:numFmt w:val="bullet"/>
      <w:lvlText w:val=""/>
      <w:lvlJc w:val="left"/>
      <w:pPr>
        <w:ind w:left="87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ind w:left="303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0232E"/>
    <w:rsid w:val="00023148"/>
    <w:rsid w:val="00230C8E"/>
    <w:rsid w:val="0033237E"/>
    <w:rsid w:val="005034B4"/>
    <w:rsid w:val="005422A4"/>
    <w:rsid w:val="00597F65"/>
    <w:rsid w:val="00792034"/>
    <w:rsid w:val="0084323D"/>
    <w:rsid w:val="00A22EF0"/>
    <w:rsid w:val="00A74738"/>
    <w:rsid w:val="00B579C8"/>
    <w:rsid w:val="00B70298"/>
    <w:rsid w:val="00B90064"/>
    <w:rsid w:val="00B90789"/>
    <w:rsid w:val="00CB4182"/>
    <w:rsid w:val="00CF7A3D"/>
    <w:rsid w:val="00D0232E"/>
    <w:rsid w:val="00D71D5A"/>
    <w:rsid w:val="00DD48A2"/>
    <w:rsid w:val="00EF2A88"/>
    <w:rsid w:val="00F01A61"/>
    <w:rsid w:val="00F6240C"/>
    <w:rsid w:val="00FC09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E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32E"/>
    <w:pPr>
      <w:ind w:left="708"/>
    </w:pPr>
    <w:rPr>
      <w:rFonts w:ascii="Calibri" w:eastAsia="Times New Roman" w:hAnsi="Calibri" w:cs="Times New Roman"/>
    </w:rPr>
  </w:style>
  <w:style w:type="character" w:customStyle="1" w:styleId="CharStyle12">
    <w:name w:val="CharStyle12"/>
    <w:basedOn w:val="Carpredefinitoparagrafo"/>
    <w:rsid w:val="00D0232E"/>
    <w:rPr>
      <w:rFonts w:ascii="Times New Roman" w:eastAsia="Times New Roman" w:hAnsi="Times New Roman" w:cs="Times New Roman" w:hint="default"/>
      <w:b w:val="0"/>
      <w:bCs w:val="0"/>
      <w:i/>
      <w:iCs/>
      <w:color w:val="000000"/>
      <w:spacing w:val="0"/>
      <w:w w:val="100"/>
      <w:position w:val="0"/>
      <w:sz w:val="8"/>
      <w:szCs w:val="8"/>
      <w:u w:val="single"/>
      <w:vertAlign w:val="baseline"/>
      <w:lang w:val="it-IT" w:eastAsia="it-IT" w:bidi="it-IT"/>
    </w:rPr>
  </w:style>
  <w:style w:type="character" w:customStyle="1" w:styleId="CharStyle4">
    <w:name w:val="CharStyle4"/>
    <w:basedOn w:val="Carpredefinitoparagrafo"/>
    <w:rsid w:val="00D0232E"/>
    <w:rPr>
      <w:rFonts w:ascii="Times New Roman" w:eastAsia="Times New Roman" w:hAnsi="Times New Roman" w:cs="Times New Roman" w:hint="default"/>
      <w:b/>
      <w:bCs/>
      <w:i w:val="0"/>
      <w:iCs w:val="0"/>
      <w:strike w:val="0"/>
      <w:dstrike w:val="0"/>
      <w:color w:val="000000"/>
      <w:spacing w:val="2"/>
      <w:w w:val="100"/>
      <w:position w:val="0"/>
      <w:sz w:val="22"/>
      <w:szCs w:val="22"/>
      <w:u w:val="none"/>
      <w:effect w:val="none"/>
      <w:vertAlign w:val="baseline"/>
      <w:lang w:val="it-IT" w:eastAsia="it-IT" w:bidi="it-IT"/>
    </w:rPr>
  </w:style>
  <w:style w:type="character" w:customStyle="1" w:styleId="CharStyle6">
    <w:name w:val="CharStyle6"/>
    <w:basedOn w:val="Carpredefinitoparagrafo"/>
    <w:rsid w:val="00D0232E"/>
    <w:rPr>
      <w:rFonts w:ascii="Times New Roman" w:eastAsia="Times New Roman" w:hAnsi="Times New Roman" w:cs="Times New Roman" w:hint="default"/>
      <w:b w:val="0"/>
      <w:bCs w:val="0"/>
      <w:i/>
      <w:iCs/>
      <w:strike w:val="0"/>
      <w:dstrike w:val="0"/>
      <w:color w:val="000000"/>
      <w:spacing w:val="0"/>
      <w:w w:val="100"/>
      <w:position w:val="0"/>
      <w:sz w:val="12"/>
      <w:szCs w:val="12"/>
      <w:u w:val="none"/>
      <w:effect w:val="none"/>
      <w:vertAlign w:val="baseline"/>
      <w:lang w:val="it-IT" w:eastAsia="it-IT" w:bidi="it-IT"/>
    </w:rPr>
  </w:style>
  <w:style w:type="paragraph" w:styleId="Testofumetto">
    <w:name w:val="Balloon Text"/>
    <w:basedOn w:val="Normale"/>
    <w:link w:val="TestofumettoCarattere"/>
    <w:uiPriority w:val="99"/>
    <w:semiHidden/>
    <w:unhideWhenUsed/>
    <w:rsid w:val="00D023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2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7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808</Words>
  <Characters>4606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000297</dc:creator>
  <cp:keywords/>
  <dc:description/>
  <cp:lastModifiedBy>000297</cp:lastModifiedBy>
  <cp:revision>7</cp:revision>
  <cp:lastPrinted>2015-10-05T15:55:00Z</cp:lastPrinted>
  <dcterms:created xsi:type="dcterms:W3CDTF">2015-10-02T11:17:00Z</dcterms:created>
  <dcterms:modified xsi:type="dcterms:W3CDTF">2015-10-19T11:36:00Z</dcterms:modified>
</cp:coreProperties>
</file>